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D3" w:rsidRPr="00432B07" w:rsidRDefault="008D3F6B" w:rsidP="0042207E">
      <w:pPr>
        <w:pBdr>
          <w:top w:val="double" w:sz="4" w:space="1" w:color="auto"/>
          <w:left w:val="double" w:sz="4" w:space="4" w:color="auto"/>
          <w:bottom w:val="double" w:sz="4" w:space="1" w:color="auto"/>
          <w:right w:val="double" w:sz="4" w:space="4" w:color="auto"/>
        </w:pBdr>
        <w:shd w:val="clear" w:color="auto" w:fill="548DD4" w:themeFill="text2" w:themeFillTint="99"/>
        <w:rPr>
          <w:rFonts w:ascii="Century Gothic" w:hAnsi="Century Gothic"/>
          <w:color w:val="FFFFFF" w:themeColor="background1"/>
          <w:sz w:val="40"/>
          <w:szCs w:val="40"/>
        </w:rPr>
      </w:pPr>
      <w:r w:rsidRPr="00432B07">
        <w:rPr>
          <w:rFonts w:ascii="Century Gothic" w:hAnsi="Century Gothic"/>
          <w:color w:val="FFFFFF" w:themeColor="background1"/>
          <w:sz w:val="40"/>
          <w:szCs w:val="40"/>
        </w:rPr>
        <w:t>Planning for Maturity</w:t>
      </w:r>
    </w:p>
    <w:p w:rsidR="00432B07" w:rsidRDefault="00432B07" w:rsidP="008D3F6B">
      <w:pPr>
        <w:jc w:val="center"/>
        <w:rPr>
          <w:rFonts w:ascii="Book Antiqua" w:hAnsi="Book Antiqua"/>
          <w:i/>
          <w:sz w:val="24"/>
          <w:szCs w:val="24"/>
        </w:rPr>
      </w:pPr>
    </w:p>
    <w:p w:rsidR="008D3F6B" w:rsidRDefault="008D3F6B" w:rsidP="008D3F6B">
      <w:pPr>
        <w:jc w:val="center"/>
        <w:rPr>
          <w:rFonts w:ascii="Book Antiqua" w:hAnsi="Book Antiqua"/>
          <w:sz w:val="24"/>
          <w:szCs w:val="24"/>
        </w:rPr>
      </w:pPr>
      <w:r w:rsidRPr="008D3F6B">
        <w:rPr>
          <w:rFonts w:ascii="Book Antiqua" w:hAnsi="Book Antiqua"/>
          <w:i/>
          <w:sz w:val="24"/>
          <w:szCs w:val="24"/>
        </w:rPr>
        <w:t>Train children in the right way, and when old, they will not stray.</w:t>
      </w:r>
      <w:r>
        <w:rPr>
          <w:rFonts w:ascii="Book Antiqua" w:hAnsi="Book Antiqua"/>
          <w:sz w:val="24"/>
          <w:szCs w:val="24"/>
        </w:rPr>
        <w:t xml:space="preserve"> Proverbs 22:6</w:t>
      </w:r>
    </w:p>
    <w:p w:rsidR="008D3F6B" w:rsidRPr="00432B07" w:rsidRDefault="008D3F6B" w:rsidP="008D28D3">
      <w:pPr>
        <w:rPr>
          <w:rFonts w:ascii="Book Antiqua" w:hAnsi="Book Antiqua"/>
          <w:sz w:val="16"/>
          <w:szCs w:val="16"/>
        </w:rPr>
      </w:pPr>
    </w:p>
    <w:p w:rsidR="008D3F6B" w:rsidRPr="009D1609" w:rsidRDefault="008D3F6B" w:rsidP="0042207E">
      <w:pPr>
        <w:rPr>
          <w:rFonts w:ascii="Book Antiqua" w:hAnsi="Book Antiqua"/>
        </w:rPr>
      </w:pPr>
      <w:r w:rsidRPr="009D1609">
        <w:rPr>
          <w:rFonts w:ascii="Book Antiqua" w:hAnsi="Book Antiqua"/>
        </w:rPr>
        <w:t>Spiritual maturity happens in the midst of physical and psychological</w:t>
      </w:r>
      <w:r w:rsidR="0042207E" w:rsidRPr="009D1609">
        <w:rPr>
          <w:rFonts w:ascii="Book Antiqua" w:hAnsi="Book Antiqua"/>
        </w:rPr>
        <w:t xml:space="preserve"> maturity. In traditional Catholic theology</w:t>
      </w:r>
      <w:r w:rsidRPr="009D1609">
        <w:rPr>
          <w:rFonts w:ascii="Book Antiqua" w:hAnsi="Book Antiqua"/>
        </w:rPr>
        <w:t xml:space="preserve"> terms</w:t>
      </w:r>
      <w:r w:rsidR="0042207E" w:rsidRPr="009D1609">
        <w:rPr>
          <w:rFonts w:ascii="Book Antiqua" w:hAnsi="Book Antiqua"/>
        </w:rPr>
        <w:t>,</w:t>
      </w:r>
      <w:r w:rsidRPr="009D1609">
        <w:rPr>
          <w:rFonts w:ascii="Book Antiqua" w:hAnsi="Book Antiqua"/>
        </w:rPr>
        <w:t xml:space="preserve"> we say that grace builds upon nature. If we attend well to the natural processes in life, we can easily find gateways to God within daily life.</w:t>
      </w:r>
      <w:r w:rsidR="0042207E" w:rsidRPr="009D1609">
        <w:rPr>
          <w:rFonts w:ascii="Book Antiqua" w:hAnsi="Book Antiqua"/>
        </w:rPr>
        <w:t xml:space="preserve"> Help parents pass on faith at home by teaching them how to lovingly plan for their children’s maturity.</w:t>
      </w:r>
    </w:p>
    <w:p w:rsidR="00630342" w:rsidRPr="009D1609" w:rsidRDefault="00630342" w:rsidP="0042207E">
      <w:pPr>
        <w:rPr>
          <w:rFonts w:ascii="Book Antiqua" w:hAnsi="Book Antiqua"/>
        </w:rPr>
      </w:pPr>
    </w:p>
    <w:p w:rsidR="00432B07" w:rsidRPr="009D1609" w:rsidRDefault="00BB7500" w:rsidP="0042207E">
      <w:pPr>
        <w:rPr>
          <w:rFonts w:ascii="Book Antiqua" w:hAnsi="Book Antiqua"/>
        </w:rPr>
      </w:pPr>
      <w:r w:rsidRPr="009D1609">
        <w:rPr>
          <w:rFonts w:ascii="Book Antiqua" w:hAnsi="Book Antiqua"/>
        </w:rPr>
        <w:t>The chart on the next page</w:t>
      </w:r>
      <w:r w:rsidR="00EC2472" w:rsidRPr="009D1609">
        <w:rPr>
          <w:rFonts w:ascii="Book Antiqua" w:hAnsi="Book Antiqua"/>
        </w:rPr>
        <w:t xml:space="preserve"> lists some</w:t>
      </w:r>
      <w:r w:rsidR="00630342" w:rsidRPr="009D1609">
        <w:rPr>
          <w:rFonts w:ascii="Book Antiqua" w:hAnsi="Book Antiqua"/>
        </w:rPr>
        <w:t xml:space="preserve"> of the things kids want to attain as they grow up (motivators). These motivators provide parents with opportunities to have meaningful conversations about life skills needed to navigate privileges with maturity. Meaningful conversations, offer</w:t>
      </w:r>
      <w:r w:rsidR="0066446D" w:rsidRPr="009D1609">
        <w:rPr>
          <w:rFonts w:ascii="Book Antiqua" w:hAnsi="Book Antiqua"/>
        </w:rPr>
        <w:t>ed in a loving context, are a key</w:t>
      </w:r>
      <w:r w:rsidR="00630342" w:rsidRPr="009D1609">
        <w:rPr>
          <w:rFonts w:ascii="Book Antiqua" w:hAnsi="Book Antiqua"/>
        </w:rPr>
        <w:t xml:space="preserve"> to successful home faith formation.</w:t>
      </w:r>
    </w:p>
    <w:p w:rsidR="00432B07" w:rsidRPr="009D1609" w:rsidRDefault="00432B07" w:rsidP="0042207E">
      <w:pPr>
        <w:rPr>
          <w:rFonts w:ascii="Book Antiqua" w:hAnsi="Book Antiqua"/>
        </w:rPr>
      </w:pPr>
    </w:p>
    <w:p w:rsidR="00432B07" w:rsidRPr="009D1609" w:rsidRDefault="00432B07" w:rsidP="0042207E">
      <w:pPr>
        <w:rPr>
          <w:rFonts w:ascii="Book Antiqua" w:hAnsi="Book Antiqua"/>
        </w:rPr>
      </w:pPr>
      <w:r w:rsidRPr="009D1609">
        <w:rPr>
          <w:rFonts w:ascii="Book Antiqua" w:hAnsi="Book Antiqua"/>
        </w:rPr>
        <w:t>Parents</w:t>
      </w:r>
      <w:r w:rsidR="00AE5EBF" w:rsidRPr="009D1609">
        <w:rPr>
          <w:rFonts w:ascii="Book Antiqua" w:hAnsi="Book Antiqua"/>
        </w:rPr>
        <w:t>, in a spirit of marital teamwork (if married) and love for their child,</w:t>
      </w:r>
      <w:r w:rsidRPr="009D1609">
        <w:rPr>
          <w:rFonts w:ascii="Book Antiqua" w:hAnsi="Book Antiqua"/>
        </w:rPr>
        <w:t xml:space="preserve"> should introduce each new motivator</w:t>
      </w:r>
      <w:r w:rsidR="00BD43EA" w:rsidRPr="009D1609">
        <w:rPr>
          <w:rFonts w:ascii="Book Antiqua" w:hAnsi="Book Antiqua"/>
        </w:rPr>
        <w:t xml:space="preserve"> with the following in mind… (Single parents should be consulting a trusted f</w:t>
      </w:r>
      <w:r w:rsidR="001650F9">
        <w:rPr>
          <w:rFonts w:ascii="Book Antiqua" w:hAnsi="Book Antiqua"/>
        </w:rPr>
        <w:t>riend or advisor when developing and using</w:t>
      </w:r>
      <w:r w:rsidR="00BD43EA" w:rsidRPr="009D1609">
        <w:rPr>
          <w:rFonts w:ascii="Book Antiqua" w:hAnsi="Book Antiqua"/>
        </w:rPr>
        <w:t xml:space="preserve"> maturity plans for children.)</w:t>
      </w:r>
    </w:p>
    <w:p w:rsidR="00BD43EA" w:rsidRPr="009D1609" w:rsidRDefault="00BD43EA" w:rsidP="0042207E">
      <w:pPr>
        <w:rPr>
          <w:rFonts w:ascii="Book Antiqua" w:hAnsi="Book Antiqua"/>
        </w:rPr>
      </w:pPr>
    </w:p>
    <w:p w:rsidR="00432B07" w:rsidRPr="009D1609" w:rsidRDefault="00432B07" w:rsidP="00432B07">
      <w:pPr>
        <w:pStyle w:val="ListParagraph"/>
        <w:numPr>
          <w:ilvl w:val="0"/>
          <w:numId w:val="2"/>
        </w:numPr>
        <w:rPr>
          <w:rFonts w:ascii="Book Antiqua" w:hAnsi="Book Antiqua"/>
        </w:rPr>
      </w:pPr>
      <w:r w:rsidRPr="009D1609">
        <w:rPr>
          <w:rFonts w:ascii="Book Antiqua" w:hAnsi="Book Antiqua"/>
        </w:rPr>
        <w:t>What character traits in my child show me that he/she is ready</w:t>
      </w:r>
      <w:r w:rsidR="009970AD" w:rsidRPr="009D1609">
        <w:rPr>
          <w:rFonts w:ascii="Book Antiqua" w:hAnsi="Book Antiqua"/>
        </w:rPr>
        <w:t xml:space="preserve"> for this privilege</w:t>
      </w:r>
      <w:r w:rsidRPr="009D1609">
        <w:rPr>
          <w:rFonts w:ascii="Book Antiqua" w:hAnsi="Book Antiqua"/>
        </w:rPr>
        <w:t>?</w:t>
      </w:r>
    </w:p>
    <w:p w:rsidR="00432B07" w:rsidRPr="009D1609" w:rsidRDefault="00432B07" w:rsidP="00432B07">
      <w:pPr>
        <w:pStyle w:val="ListParagraph"/>
        <w:numPr>
          <w:ilvl w:val="0"/>
          <w:numId w:val="2"/>
        </w:numPr>
        <w:rPr>
          <w:rFonts w:ascii="Book Antiqua" w:hAnsi="Book Antiqua"/>
        </w:rPr>
      </w:pPr>
      <w:r w:rsidRPr="009D1609">
        <w:rPr>
          <w:rFonts w:ascii="Book Antiqua" w:hAnsi="Book Antiqua"/>
        </w:rPr>
        <w:t>Have I communicated my expectations in clear and simple terms about how my child will incorporate this privilege into his/her life?</w:t>
      </w:r>
    </w:p>
    <w:p w:rsidR="009970AD" w:rsidRPr="009D1609" w:rsidRDefault="009970AD" w:rsidP="00432B07">
      <w:pPr>
        <w:pStyle w:val="ListParagraph"/>
        <w:numPr>
          <w:ilvl w:val="0"/>
          <w:numId w:val="2"/>
        </w:numPr>
        <w:rPr>
          <w:rFonts w:ascii="Book Antiqua" w:hAnsi="Book Antiqua"/>
        </w:rPr>
      </w:pPr>
      <w:r w:rsidRPr="009D1609">
        <w:rPr>
          <w:rFonts w:ascii="Book Antiqua" w:hAnsi="Book Antiqua"/>
        </w:rPr>
        <w:t>Has my child communicated feedback to me that indicates he/she understands how to use this privilege in a mature manner?</w:t>
      </w:r>
    </w:p>
    <w:p w:rsidR="00AE5EBF" w:rsidRPr="009D1609" w:rsidRDefault="00AE5EBF" w:rsidP="00432B07">
      <w:pPr>
        <w:pStyle w:val="ListParagraph"/>
        <w:numPr>
          <w:ilvl w:val="0"/>
          <w:numId w:val="2"/>
        </w:numPr>
        <w:rPr>
          <w:rFonts w:ascii="Book Antiqua" w:hAnsi="Book Antiqua"/>
        </w:rPr>
      </w:pPr>
      <w:r w:rsidRPr="009D1609">
        <w:rPr>
          <w:rFonts w:ascii="Book Antiqua" w:hAnsi="Book Antiqua"/>
        </w:rPr>
        <w:t>What are the consequences if my child abuses this privilege?</w:t>
      </w:r>
    </w:p>
    <w:p w:rsidR="009970AD" w:rsidRPr="009D1609" w:rsidRDefault="009970AD" w:rsidP="00432B07">
      <w:pPr>
        <w:pStyle w:val="ListParagraph"/>
        <w:numPr>
          <w:ilvl w:val="0"/>
          <w:numId w:val="2"/>
        </w:numPr>
        <w:rPr>
          <w:rFonts w:ascii="Book Antiqua" w:hAnsi="Book Antiqua"/>
        </w:rPr>
      </w:pPr>
      <w:r w:rsidRPr="009D1609">
        <w:rPr>
          <w:rFonts w:ascii="Book Antiqua" w:hAnsi="Book Antiqua"/>
        </w:rPr>
        <w:t>How will I affirm my child’s successful use of this privilege?</w:t>
      </w:r>
    </w:p>
    <w:p w:rsidR="009D1609" w:rsidRPr="009D1609" w:rsidRDefault="009D1609" w:rsidP="00432B07">
      <w:pPr>
        <w:pStyle w:val="ListParagraph"/>
        <w:numPr>
          <w:ilvl w:val="0"/>
          <w:numId w:val="2"/>
        </w:numPr>
        <w:rPr>
          <w:rFonts w:ascii="Book Antiqua" w:hAnsi="Book Antiqua"/>
        </w:rPr>
      </w:pPr>
      <w:r w:rsidRPr="009D1609">
        <w:rPr>
          <w:rFonts w:ascii="Book Antiqua" w:hAnsi="Book Antiqua"/>
        </w:rPr>
        <w:t>How am I currently modeling mature behavior as I use this privilege?</w:t>
      </w:r>
    </w:p>
    <w:p w:rsidR="009D1609" w:rsidRPr="009D1609" w:rsidRDefault="009970AD" w:rsidP="009D1609">
      <w:pPr>
        <w:pStyle w:val="ListParagraph"/>
        <w:numPr>
          <w:ilvl w:val="0"/>
          <w:numId w:val="2"/>
        </w:numPr>
        <w:rPr>
          <w:rFonts w:ascii="Book Antiqua" w:hAnsi="Book Antiqua"/>
        </w:rPr>
      </w:pPr>
      <w:r w:rsidRPr="009D1609">
        <w:rPr>
          <w:rFonts w:ascii="Book Antiqua" w:hAnsi="Book Antiqua"/>
        </w:rPr>
        <w:t>Have I prayed for my child’s success, and have I communicated that God is the source of my child’s successful growth and development.</w:t>
      </w:r>
    </w:p>
    <w:p w:rsidR="00D5778D" w:rsidRPr="009D1609" w:rsidRDefault="00D5778D" w:rsidP="00D5778D">
      <w:pPr>
        <w:rPr>
          <w:rFonts w:ascii="Book Antiqua" w:hAnsi="Book Antiqua"/>
        </w:rPr>
      </w:pPr>
    </w:p>
    <w:p w:rsidR="00D5778D" w:rsidRPr="009D1609" w:rsidRDefault="00D5778D" w:rsidP="00D5778D">
      <w:pPr>
        <w:rPr>
          <w:rFonts w:ascii="Book Antiqua" w:hAnsi="Book Antiqua"/>
        </w:rPr>
      </w:pPr>
      <w:r w:rsidRPr="009D1609">
        <w:rPr>
          <w:rFonts w:ascii="Book Antiqua" w:hAnsi="Book Antiqua"/>
        </w:rPr>
        <w:t>There are many benefits to planning for a child’s maturity. Here are a few:</w:t>
      </w:r>
    </w:p>
    <w:p w:rsidR="00D5778D" w:rsidRPr="009D1609" w:rsidRDefault="00D5778D" w:rsidP="00D5778D">
      <w:pPr>
        <w:rPr>
          <w:rFonts w:ascii="Book Antiqua" w:hAnsi="Book Antiqua"/>
        </w:rPr>
      </w:pPr>
    </w:p>
    <w:p w:rsidR="00D5778D" w:rsidRPr="009D1609" w:rsidRDefault="00D5778D" w:rsidP="00D5778D">
      <w:pPr>
        <w:pStyle w:val="ListParagraph"/>
        <w:numPr>
          <w:ilvl w:val="0"/>
          <w:numId w:val="3"/>
        </w:numPr>
        <w:rPr>
          <w:rFonts w:ascii="Book Antiqua" w:hAnsi="Book Antiqua"/>
        </w:rPr>
      </w:pPr>
      <w:r w:rsidRPr="009D1609">
        <w:rPr>
          <w:rFonts w:ascii="Book Antiqua" w:hAnsi="Book Antiqua"/>
        </w:rPr>
        <w:t>Planning promotes thoughtful responses rather than knee-jerk reactions</w:t>
      </w:r>
      <w:r w:rsidR="00DD40B0" w:rsidRPr="009D1609">
        <w:rPr>
          <w:rFonts w:ascii="Book Antiqua" w:hAnsi="Book Antiqua"/>
        </w:rPr>
        <w:t>.</w:t>
      </w:r>
    </w:p>
    <w:p w:rsidR="00D5778D" w:rsidRPr="009D1609" w:rsidRDefault="00D5778D" w:rsidP="00D5778D">
      <w:pPr>
        <w:pStyle w:val="ListParagraph"/>
        <w:numPr>
          <w:ilvl w:val="0"/>
          <w:numId w:val="3"/>
        </w:numPr>
        <w:rPr>
          <w:rFonts w:ascii="Book Antiqua" w:hAnsi="Book Antiqua"/>
        </w:rPr>
      </w:pPr>
      <w:r w:rsidRPr="009D1609">
        <w:rPr>
          <w:rFonts w:ascii="Book Antiqua" w:hAnsi="Book Antiqua"/>
        </w:rPr>
        <w:t>Planning for maturity moves the maturation process along at an appropriate pace. Children are not rushed into behaviors that are beyond them developmentally, and they are not restrained from growing up.</w:t>
      </w:r>
    </w:p>
    <w:p w:rsidR="004F460E" w:rsidRPr="009D1609" w:rsidRDefault="004F460E" w:rsidP="00D5778D">
      <w:pPr>
        <w:pStyle w:val="ListParagraph"/>
        <w:numPr>
          <w:ilvl w:val="0"/>
          <w:numId w:val="3"/>
        </w:numPr>
        <w:rPr>
          <w:rFonts w:ascii="Book Antiqua" w:hAnsi="Book Antiqua"/>
        </w:rPr>
      </w:pPr>
      <w:r w:rsidRPr="009D1609">
        <w:rPr>
          <w:rFonts w:ascii="Book Antiqua" w:hAnsi="Book Antiqua"/>
        </w:rPr>
        <w:t>When teens have friends who are getting privileges earlier than they are, parents can assure them that they will get the privilege when it is time. This provides the teen with hope and the parent with a rationale for restraint. Parents can remind their teens that they want them to have privileges, but they</w:t>
      </w:r>
      <w:r w:rsidR="001A40C2" w:rsidRPr="009D1609">
        <w:rPr>
          <w:rFonts w:ascii="Book Antiqua" w:hAnsi="Book Antiqua"/>
        </w:rPr>
        <w:t xml:space="preserve"> also want them to</w:t>
      </w:r>
      <w:r w:rsidRPr="009D1609">
        <w:rPr>
          <w:rFonts w:ascii="Book Antiqua" w:hAnsi="Book Antiqua"/>
        </w:rPr>
        <w:t xml:space="preserve"> be successful with them.</w:t>
      </w:r>
    </w:p>
    <w:p w:rsidR="00D5778D" w:rsidRPr="009D1609" w:rsidRDefault="00D5778D" w:rsidP="00D5778D">
      <w:pPr>
        <w:pStyle w:val="ListParagraph"/>
        <w:numPr>
          <w:ilvl w:val="0"/>
          <w:numId w:val="3"/>
        </w:numPr>
        <w:rPr>
          <w:rFonts w:ascii="Book Antiqua" w:hAnsi="Book Antiqua"/>
        </w:rPr>
      </w:pPr>
      <w:r w:rsidRPr="009D1609">
        <w:rPr>
          <w:rFonts w:ascii="Book Antiqua" w:hAnsi="Book Antiqua"/>
        </w:rPr>
        <w:t>Teens leave the home for college or work with confidence that they can succeed in the world.</w:t>
      </w:r>
    </w:p>
    <w:p w:rsidR="00432B07" w:rsidRDefault="00432B07">
      <w:pPr>
        <w:rPr>
          <w:rFonts w:ascii="Book Antiqua" w:hAnsi="Book Antiqua"/>
          <w:sz w:val="20"/>
          <w:szCs w:val="20"/>
        </w:rPr>
      </w:pPr>
      <w:r>
        <w:rPr>
          <w:rFonts w:ascii="Book Antiqua" w:hAnsi="Book Antiqua"/>
          <w:sz w:val="20"/>
          <w:szCs w:val="20"/>
        </w:rPr>
        <w:br w:type="page"/>
      </w:r>
    </w:p>
    <w:tbl>
      <w:tblPr>
        <w:tblStyle w:val="LightList-Accent3"/>
        <w:tblW w:w="9990" w:type="dxa"/>
        <w:tblInd w:w="-252" w:type="dxa"/>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Look w:val="0020"/>
      </w:tblPr>
      <w:tblGrid>
        <w:gridCol w:w="2520"/>
        <w:gridCol w:w="2430"/>
        <w:gridCol w:w="5040"/>
      </w:tblGrid>
      <w:tr w:rsidR="006666A2" w:rsidTr="007E2FB9">
        <w:trPr>
          <w:cnfStyle w:val="100000000000"/>
        </w:trPr>
        <w:tc>
          <w:tcPr>
            <w:cnfStyle w:val="000010000000"/>
            <w:tcW w:w="2520" w:type="dxa"/>
            <w:shd w:val="clear" w:color="auto" w:fill="76923C" w:themeFill="accent3" w:themeFillShade="BF"/>
          </w:tcPr>
          <w:p w:rsidR="0042207E" w:rsidRDefault="0042207E" w:rsidP="008D28D3">
            <w:pPr>
              <w:rPr>
                <w:rFonts w:cstheme="minorHAnsi"/>
                <w:sz w:val="24"/>
                <w:szCs w:val="24"/>
              </w:rPr>
            </w:pPr>
            <w:r w:rsidRPr="00EC2472">
              <w:rPr>
                <w:rFonts w:cstheme="minorHAnsi"/>
                <w:sz w:val="24"/>
                <w:szCs w:val="24"/>
              </w:rPr>
              <w:lastRenderedPageBreak/>
              <w:t>Motivator</w:t>
            </w:r>
          </w:p>
          <w:p w:rsidR="003E2ECA" w:rsidRPr="003E2ECA" w:rsidRDefault="003E2ECA" w:rsidP="008D28D3">
            <w:pPr>
              <w:rPr>
                <w:rFonts w:cstheme="minorHAnsi"/>
                <w:sz w:val="16"/>
                <w:szCs w:val="16"/>
              </w:rPr>
            </w:pPr>
            <w:r>
              <w:rPr>
                <w:rFonts w:cstheme="minorHAnsi"/>
                <w:sz w:val="16"/>
                <w:szCs w:val="16"/>
              </w:rPr>
              <w:t>(The motivator is like a milestone that a child earns after demonstrating the growth necessary to responsibly use it. Trust is built in the child/parent relationship as the child demonstrates increasing  responsibility.)</w:t>
            </w:r>
          </w:p>
        </w:tc>
        <w:tc>
          <w:tcPr>
            <w:tcW w:w="2430" w:type="dxa"/>
            <w:shd w:val="clear" w:color="auto" w:fill="76923C" w:themeFill="accent3" w:themeFillShade="BF"/>
          </w:tcPr>
          <w:p w:rsidR="0042207E" w:rsidRDefault="0042207E" w:rsidP="008D28D3">
            <w:pPr>
              <w:cnfStyle w:val="100000000000"/>
              <w:rPr>
                <w:rFonts w:cstheme="minorHAnsi"/>
              </w:rPr>
            </w:pPr>
            <w:r w:rsidRPr="006666A2">
              <w:rPr>
                <w:rFonts w:cstheme="minorHAnsi"/>
              </w:rPr>
              <w:t>Skills</w:t>
            </w:r>
            <w:r w:rsidR="00EC2472" w:rsidRPr="006666A2">
              <w:rPr>
                <w:rFonts w:cstheme="minorHAnsi"/>
              </w:rPr>
              <w:t>/virtues</w:t>
            </w:r>
            <w:r w:rsidRPr="006666A2">
              <w:rPr>
                <w:rFonts w:cstheme="minorHAnsi"/>
              </w:rPr>
              <w:t xml:space="preserve"> Needed to Attain the Motivator</w:t>
            </w:r>
          </w:p>
          <w:p w:rsidR="009D1609" w:rsidRPr="009D1609" w:rsidRDefault="009D1609" w:rsidP="008D28D3">
            <w:pPr>
              <w:cnfStyle w:val="100000000000"/>
              <w:rPr>
                <w:rFonts w:cstheme="minorHAnsi"/>
                <w:sz w:val="16"/>
                <w:szCs w:val="16"/>
              </w:rPr>
            </w:pPr>
            <w:r>
              <w:rPr>
                <w:rFonts w:cstheme="minorHAnsi"/>
                <w:sz w:val="16"/>
                <w:szCs w:val="16"/>
              </w:rPr>
              <w:t>(Children should show signs of these before they are given the privilege in the left column.</w:t>
            </w:r>
            <w:r w:rsidR="003E2ECA">
              <w:rPr>
                <w:rFonts w:cstheme="minorHAnsi"/>
                <w:sz w:val="16"/>
                <w:szCs w:val="16"/>
              </w:rPr>
              <w:t xml:space="preserve"> These would be the signs of spiritual development we would want to see in a child/teen.</w:t>
            </w:r>
            <w:r>
              <w:rPr>
                <w:rFonts w:cstheme="minorHAnsi"/>
                <w:sz w:val="16"/>
                <w:szCs w:val="16"/>
              </w:rPr>
              <w:t>)</w:t>
            </w:r>
          </w:p>
        </w:tc>
        <w:tc>
          <w:tcPr>
            <w:cnfStyle w:val="000010000000"/>
            <w:tcW w:w="5040" w:type="dxa"/>
            <w:shd w:val="clear" w:color="auto" w:fill="76923C" w:themeFill="accent3" w:themeFillShade="BF"/>
          </w:tcPr>
          <w:p w:rsidR="0042207E" w:rsidRDefault="00177203" w:rsidP="008D28D3">
            <w:pPr>
              <w:rPr>
                <w:rFonts w:cstheme="minorHAnsi"/>
                <w:sz w:val="24"/>
                <w:szCs w:val="24"/>
              </w:rPr>
            </w:pPr>
            <w:r>
              <w:rPr>
                <w:rFonts w:cstheme="minorHAnsi"/>
                <w:sz w:val="24"/>
                <w:szCs w:val="24"/>
              </w:rPr>
              <w:t>Suggestions for Meaningful Conversation</w:t>
            </w:r>
          </w:p>
          <w:p w:rsidR="008448C6" w:rsidRPr="008448C6" w:rsidRDefault="008448C6" w:rsidP="00D94214">
            <w:pPr>
              <w:rPr>
                <w:rFonts w:cstheme="minorHAnsi"/>
                <w:sz w:val="16"/>
                <w:szCs w:val="16"/>
              </w:rPr>
            </w:pPr>
            <w:r>
              <w:rPr>
                <w:rFonts w:cstheme="minorHAnsi"/>
                <w:sz w:val="16"/>
                <w:szCs w:val="16"/>
              </w:rPr>
              <w:t>(</w:t>
            </w:r>
            <w:r w:rsidR="00D94214">
              <w:rPr>
                <w:rFonts w:cstheme="minorHAnsi"/>
                <w:sz w:val="16"/>
                <w:szCs w:val="16"/>
              </w:rPr>
              <w:t>Motivators provide the opportunity to engage in meaningful conversations, which are a key to home faith formation</w:t>
            </w:r>
            <w:r>
              <w:rPr>
                <w:rFonts w:cstheme="minorHAnsi"/>
                <w:sz w:val="16"/>
                <w:szCs w:val="16"/>
              </w:rPr>
              <w:t>.</w:t>
            </w:r>
            <w:r w:rsidR="00D94214">
              <w:rPr>
                <w:rFonts w:cstheme="minorHAnsi"/>
                <w:sz w:val="16"/>
                <w:szCs w:val="16"/>
              </w:rPr>
              <w:t xml:space="preserve"> Children and teens engage in conversations related to the motivators they are seeking. Parents need to track the upcoming motivator in a child’s life and develop ways to talk about spiritual growth as it relates to the incorporation of the motivator into the child’s life. Some examples of talking points are provided, but this handout will need to be adapted by families for each child.</w:t>
            </w:r>
            <w:r>
              <w:rPr>
                <w:rFonts w:cstheme="minorHAnsi"/>
                <w:sz w:val="16"/>
                <w:szCs w:val="16"/>
              </w:rPr>
              <w:t>)</w:t>
            </w:r>
          </w:p>
        </w:tc>
      </w:tr>
      <w:tr w:rsidR="007E2FB9" w:rsidTr="007E2FB9">
        <w:trPr>
          <w:cnfStyle w:val="000000100000"/>
        </w:trPr>
        <w:tc>
          <w:tcPr>
            <w:cnfStyle w:val="000010000000"/>
            <w:tcW w:w="2520" w:type="dxa"/>
          </w:tcPr>
          <w:p w:rsidR="0042207E" w:rsidRPr="00E851A1" w:rsidRDefault="0042207E" w:rsidP="008D28D3">
            <w:pPr>
              <w:rPr>
                <w:rFonts w:ascii="Book Antiqua" w:hAnsi="Book Antiqua"/>
                <w:sz w:val="20"/>
                <w:szCs w:val="20"/>
              </w:rPr>
            </w:pPr>
            <w:r w:rsidRPr="00E851A1">
              <w:rPr>
                <w:rFonts w:ascii="Book Antiqua" w:hAnsi="Book Antiqua"/>
                <w:sz w:val="20"/>
                <w:szCs w:val="20"/>
              </w:rPr>
              <w:t>Eating sweets</w:t>
            </w:r>
          </w:p>
        </w:tc>
        <w:tc>
          <w:tcPr>
            <w:tcW w:w="2430" w:type="dxa"/>
          </w:tcPr>
          <w:p w:rsidR="0042207E" w:rsidRPr="00E851A1" w:rsidRDefault="00595361" w:rsidP="008D28D3">
            <w:pPr>
              <w:cnfStyle w:val="000000100000"/>
              <w:rPr>
                <w:rFonts w:ascii="Book Antiqua" w:hAnsi="Book Antiqua"/>
                <w:sz w:val="20"/>
                <w:szCs w:val="20"/>
              </w:rPr>
            </w:pPr>
            <w:r>
              <w:rPr>
                <w:rFonts w:ascii="Book Antiqua" w:hAnsi="Book Antiqua"/>
                <w:sz w:val="20"/>
                <w:szCs w:val="20"/>
              </w:rPr>
              <w:t>R</w:t>
            </w:r>
            <w:r w:rsidR="00EC2472">
              <w:rPr>
                <w:rFonts w:ascii="Book Antiqua" w:hAnsi="Book Antiqua"/>
                <w:sz w:val="20"/>
                <w:szCs w:val="20"/>
              </w:rPr>
              <w:t>estraint, moderation</w:t>
            </w:r>
          </w:p>
        </w:tc>
        <w:tc>
          <w:tcPr>
            <w:cnfStyle w:val="000010000000"/>
            <w:tcW w:w="5040" w:type="dxa"/>
          </w:tcPr>
          <w:p w:rsidR="0042207E" w:rsidRPr="006666A2" w:rsidRDefault="00EC2472" w:rsidP="008D28D3">
            <w:pPr>
              <w:rPr>
                <w:rFonts w:ascii="Book Antiqua" w:hAnsi="Book Antiqua"/>
                <w:sz w:val="16"/>
                <w:szCs w:val="16"/>
              </w:rPr>
            </w:pPr>
            <w:r w:rsidRPr="006666A2">
              <w:rPr>
                <w:rFonts w:ascii="Book Antiqua" w:hAnsi="Book Antiqua"/>
                <w:sz w:val="16"/>
                <w:szCs w:val="16"/>
              </w:rPr>
              <w:t>Sweets need to be introduced into a child’s diet slowly and should be a special treat to signify a celebration.</w:t>
            </w:r>
          </w:p>
        </w:tc>
      </w:tr>
      <w:tr w:rsidR="007E2FB9" w:rsidTr="007E2FB9">
        <w:tc>
          <w:tcPr>
            <w:cnfStyle w:val="000010000000"/>
            <w:tcW w:w="2520" w:type="dxa"/>
          </w:tcPr>
          <w:p w:rsidR="0042207E" w:rsidRPr="00E851A1" w:rsidRDefault="0042207E" w:rsidP="008D28D3">
            <w:pPr>
              <w:rPr>
                <w:rFonts w:ascii="Book Antiqua" w:hAnsi="Book Antiqua"/>
                <w:sz w:val="20"/>
                <w:szCs w:val="20"/>
              </w:rPr>
            </w:pPr>
            <w:r w:rsidRPr="00E851A1">
              <w:rPr>
                <w:rFonts w:ascii="Book Antiqua" w:hAnsi="Book Antiqua"/>
                <w:sz w:val="20"/>
                <w:szCs w:val="20"/>
              </w:rPr>
              <w:t>Watching television</w:t>
            </w:r>
          </w:p>
        </w:tc>
        <w:tc>
          <w:tcPr>
            <w:tcW w:w="2430" w:type="dxa"/>
          </w:tcPr>
          <w:p w:rsidR="0042207E" w:rsidRPr="00E851A1" w:rsidRDefault="00595361" w:rsidP="008D28D3">
            <w:pPr>
              <w:cnfStyle w:val="000000000000"/>
              <w:rPr>
                <w:rFonts w:ascii="Book Antiqua" w:hAnsi="Book Antiqua"/>
                <w:sz w:val="20"/>
                <w:szCs w:val="20"/>
              </w:rPr>
            </w:pPr>
            <w:r>
              <w:rPr>
                <w:rFonts w:ascii="Book Antiqua" w:hAnsi="Book Antiqua"/>
                <w:sz w:val="20"/>
                <w:szCs w:val="20"/>
              </w:rPr>
              <w:t>C</w:t>
            </w:r>
            <w:r w:rsidR="00EC2472">
              <w:rPr>
                <w:rFonts w:ascii="Book Antiqua" w:hAnsi="Book Antiqua"/>
                <w:sz w:val="20"/>
                <w:szCs w:val="20"/>
              </w:rPr>
              <w:t>ritique, discernment</w:t>
            </w:r>
          </w:p>
        </w:tc>
        <w:tc>
          <w:tcPr>
            <w:cnfStyle w:val="000010000000"/>
            <w:tcW w:w="5040" w:type="dxa"/>
          </w:tcPr>
          <w:p w:rsidR="0042207E" w:rsidRPr="006666A2" w:rsidRDefault="006666A2" w:rsidP="007E2FB9">
            <w:pPr>
              <w:rPr>
                <w:rFonts w:ascii="Book Antiqua" w:hAnsi="Book Antiqua"/>
                <w:sz w:val="16"/>
                <w:szCs w:val="16"/>
              </w:rPr>
            </w:pPr>
            <w:r>
              <w:rPr>
                <w:rFonts w:ascii="Book Antiqua" w:hAnsi="Book Antiqua"/>
                <w:sz w:val="16"/>
                <w:szCs w:val="16"/>
              </w:rPr>
              <w:t xml:space="preserve">The TV is an educational tool, not a babysitter. It teaches incessantly. Parents </w:t>
            </w:r>
            <w:r w:rsidR="007E2FB9">
              <w:rPr>
                <w:rFonts w:ascii="Book Antiqua" w:hAnsi="Book Antiqua"/>
                <w:sz w:val="16"/>
                <w:szCs w:val="16"/>
              </w:rPr>
              <w:t xml:space="preserve">permit shows that are consistent with the family’s values. </w:t>
            </w:r>
            <w:r>
              <w:rPr>
                <w:rFonts w:ascii="Book Antiqua" w:hAnsi="Book Antiqua"/>
                <w:sz w:val="16"/>
                <w:szCs w:val="16"/>
              </w:rPr>
              <w:t xml:space="preserve">As children age, TV shows can be a launching point for important discussions about cultural trends such as </w:t>
            </w:r>
            <w:r w:rsidR="00CD3A4A">
              <w:rPr>
                <w:rFonts w:ascii="Book Antiqua" w:hAnsi="Book Antiqua"/>
                <w:sz w:val="16"/>
                <w:szCs w:val="16"/>
              </w:rPr>
              <w:t xml:space="preserve"> peace and </w:t>
            </w:r>
            <w:r>
              <w:rPr>
                <w:rFonts w:ascii="Book Antiqua" w:hAnsi="Book Antiqua"/>
                <w:sz w:val="16"/>
                <w:szCs w:val="16"/>
              </w:rPr>
              <w:t xml:space="preserve">violence, </w:t>
            </w:r>
            <w:r w:rsidR="00CD3A4A">
              <w:rPr>
                <w:rFonts w:ascii="Book Antiqua" w:hAnsi="Book Antiqua"/>
                <w:sz w:val="16"/>
                <w:szCs w:val="16"/>
              </w:rPr>
              <w:t xml:space="preserve">respectful and </w:t>
            </w:r>
            <w:r>
              <w:rPr>
                <w:rFonts w:ascii="Book Antiqua" w:hAnsi="Book Antiqua"/>
                <w:sz w:val="16"/>
                <w:szCs w:val="16"/>
              </w:rPr>
              <w:t xml:space="preserve">rude conversation, </w:t>
            </w:r>
            <w:r w:rsidR="00CD3A4A">
              <w:rPr>
                <w:rFonts w:ascii="Book Antiqua" w:hAnsi="Book Antiqua"/>
                <w:sz w:val="16"/>
                <w:szCs w:val="16"/>
              </w:rPr>
              <w:t xml:space="preserve">committed and </w:t>
            </w:r>
            <w:r>
              <w:rPr>
                <w:rFonts w:ascii="Book Antiqua" w:hAnsi="Book Antiqua"/>
                <w:sz w:val="16"/>
                <w:szCs w:val="16"/>
              </w:rPr>
              <w:t xml:space="preserve">casual sex, </w:t>
            </w:r>
            <w:r w:rsidR="00CD3A4A">
              <w:rPr>
                <w:rFonts w:ascii="Book Antiqua" w:hAnsi="Book Antiqua"/>
                <w:sz w:val="16"/>
                <w:szCs w:val="16"/>
              </w:rPr>
              <w:t xml:space="preserve">joyful and </w:t>
            </w:r>
            <w:r>
              <w:rPr>
                <w:rFonts w:ascii="Book Antiqua" w:hAnsi="Book Antiqua"/>
                <w:sz w:val="16"/>
                <w:szCs w:val="16"/>
              </w:rPr>
              <w:t>inappropriate humor, etc.</w:t>
            </w:r>
          </w:p>
        </w:tc>
      </w:tr>
      <w:tr w:rsidR="007E2FB9" w:rsidTr="007E2FB9">
        <w:trPr>
          <w:cnfStyle w:val="000000100000"/>
        </w:trPr>
        <w:tc>
          <w:tcPr>
            <w:cnfStyle w:val="000010000000"/>
            <w:tcW w:w="2520" w:type="dxa"/>
          </w:tcPr>
          <w:p w:rsidR="0042207E" w:rsidRPr="00E851A1" w:rsidRDefault="0042207E" w:rsidP="008D28D3">
            <w:pPr>
              <w:rPr>
                <w:rFonts w:ascii="Book Antiqua" w:hAnsi="Book Antiqua"/>
                <w:sz w:val="20"/>
                <w:szCs w:val="20"/>
              </w:rPr>
            </w:pPr>
            <w:r w:rsidRPr="00E851A1">
              <w:rPr>
                <w:rFonts w:ascii="Book Antiqua" w:hAnsi="Book Antiqua"/>
                <w:sz w:val="20"/>
                <w:szCs w:val="20"/>
              </w:rPr>
              <w:t>Playing video games</w:t>
            </w:r>
          </w:p>
        </w:tc>
        <w:tc>
          <w:tcPr>
            <w:tcW w:w="2430" w:type="dxa"/>
          </w:tcPr>
          <w:p w:rsidR="0042207E" w:rsidRPr="00E851A1" w:rsidRDefault="0042207E" w:rsidP="008D28D3">
            <w:pPr>
              <w:cnfStyle w:val="000000100000"/>
              <w:rPr>
                <w:rFonts w:ascii="Book Antiqua" w:hAnsi="Book Antiqua"/>
                <w:sz w:val="20"/>
                <w:szCs w:val="20"/>
              </w:rPr>
            </w:pPr>
          </w:p>
        </w:tc>
        <w:tc>
          <w:tcPr>
            <w:cnfStyle w:val="000010000000"/>
            <w:tcW w:w="5040" w:type="dxa"/>
          </w:tcPr>
          <w:p w:rsidR="0042207E" w:rsidRPr="00E851A1" w:rsidRDefault="0042207E" w:rsidP="008D28D3">
            <w:pPr>
              <w:rPr>
                <w:rFonts w:ascii="Book Antiqua" w:hAnsi="Book Antiqua"/>
                <w:sz w:val="20"/>
                <w:szCs w:val="20"/>
              </w:rPr>
            </w:pPr>
          </w:p>
        </w:tc>
      </w:tr>
      <w:tr w:rsidR="007E2FB9" w:rsidTr="007E2FB9">
        <w:tc>
          <w:tcPr>
            <w:cnfStyle w:val="000010000000"/>
            <w:tcW w:w="2520" w:type="dxa"/>
          </w:tcPr>
          <w:p w:rsidR="0042207E" w:rsidRPr="00E851A1" w:rsidRDefault="0042207E" w:rsidP="008D28D3">
            <w:pPr>
              <w:rPr>
                <w:rFonts w:ascii="Book Antiqua" w:hAnsi="Book Antiqua"/>
                <w:sz w:val="20"/>
                <w:szCs w:val="20"/>
              </w:rPr>
            </w:pPr>
            <w:r w:rsidRPr="00E851A1">
              <w:rPr>
                <w:rFonts w:ascii="Book Antiqua" w:hAnsi="Book Antiqua"/>
                <w:sz w:val="20"/>
                <w:szCs w:val="20"/>
              </w:rPr>
              <w:t>Listening to music</w:t>
            </w:r>
          </w:p>
        </w:tc>
        <w:tc>
          <w:tcPr>
            <w:tcW w:w="2430" w:type="dxa"/>
          </w:tcPr>
          <w:p w:rsidR="0042207E" w:rsidRPr="00E851A1" w:rsidRDefault="0042207E" w:rsidP="008D28D3">
            <w:pPr>
              <w:cnfStyle w:val="000000000000"/>
              <w:rPr>
                <w:rFonts w:ascii="Book Antiqua" w:hAnsi="Book Antiqua"/>
                <w:sz w:val="20"/>
                <w:szCs w:val="20"/>
              </w:rPr>
            </w:pPr>
          </w:p>
        </w:tc>
        <w:tc>
          <w:tcPr>
            <w:cnfStyle w:val="000010000000"/>
            <w:tcW w:w="5040" w:type="dxa"/>
          </w:tcPr>
          <w:p w:rsidR="0042207E" w:rsidRPr="00E851A1" w:rsidRDefault="0042207E" w:rsidP="008D28D3">
            <w:pPr>
              <w:rPr>
                <w:rFonts w:ascii="Book Antiqua" w:hAnsi="Book Antiqua"/>
                <w:sz w:val="20"/>
                <w:szCs w:val="20"/>
              </w:rPr>
            </w:pPr>
          </w:p>
        </w:tc>
      </w:tr>
      <w:tr w:rsidR="007E2FB9" w:rsidTr="007E2FB9">
        <w:trPr>
          <w:cnfStyle w:val="000000100000"/>
        </w:trPr>
        <w:tc>
          <w:tcPr>
            <w:cnfStyle w:val="000010000000"/>
            <w:tcW w:w="2520" w:type="dxa"/>
          </w:tcPr>
          <w:p w:rsidR="0042207E" w:rsidRPr="00E851A1" w:rsidRDefault="0042207E" w:rsidP="008D28D3">
            <w:pPr>
              <w:rPr>
                <w:rFonts w:ascii="Book Antiqua" w:hAnsi="Book Antiqua"/>
                <w:sz w:val="20"/>
                <w:szCs w:val="20"/>
              </w:rPr>
            </w:pPr>
            <w:r w:rsidRPr="00E851A1">
              <w:rPr>
                <w:rFonts w:ascii="Book Antiqua" w:hAnsi="Book Antiqua"/>
                <w:sz w:val="20"/>
                <w:szCs w:val="20"/>
              </w:rPr>
              <w:t>Planning a play date</w:t>
            </w:r>
          </w:p>
        </w:tc>
        <w:tc>
          <w:tcPr>
            <w:tcW w:w="2430" w:type="dxa"/>
          </w:tcPr>
          <w:p w:rsidR="0042207E" w:rsidRPr="00E851A1" w:rsidRDefault="0042207E" w:rsidP="008D28D3">
            <w:pPr>
              <w:cnfStyle w:val="000000100000"/>
              <w:rPr>
                <w:rFonts w:ascii="Book Antiqua" w:hAnsi="Book Antiqua"/>
                <w:sz w:val="20"/>
                <w:szCs w:val="20"/>
              </w:rPr>
            </w:pPr>
          </w:p>
        </w:tc>
        <w:tc>
          <w:tcPr>
            <w:cnfStyle w:val="000010000000"/>
            <w:tcW w:w="5040" w:type="dxa"/>
          </w:tcPr>
          <w:p w:rsidR="0042207E" w:rsidRPr="00E851A1" w:rsidRDefault="0042207E" w:rsidP="008D28D3">
            <w:pPr>
              <w:rPr>
                <w:rFonts w:ascii="Book Antiqua" w:hAnsi="Book Antiqua"/>
                <w:sz w:val="20"/>
                <w:szCs w:val="20"/>
              </w:rPr>
            </w:pPr>
          </w:p>
        </w:tc>
      </w:tr>
      <w:tr w:rsidR="007E2FB9" w:rsidTr="007E2FB9">
        <w:tc>
          <w:tcPr>
            <w:cnfStyle w:val="000010000000"/>
            <w:tcW w:w="2520" w:type="dxa"/>
          </w:tcPr>
          <w:p w:rsidR="0042207E" w:rsidRPr="00E851A1" w:rsidRDefault="0042207E" w:rsidP="008D28D3">
            <w:pPr>
              <w:rPr>
                <w:rFonts w:ascii="Book Antiqua" w:hAnsi="Book Antiqua"/>
                <w:sz w:val="20"/>
                <w:szCs w:val="20"/>
              </w:rPr>
            </w:pPr>
            <w:r w:rsidRPr="00E851A1">
              <w:rPr>
                <w:rFonts w:ascii="Book Antiqua" w:hAnsi="Book Antiqua"/>
                <w:sz w:val="20"/>
                <w:szCs w:val="20"/>
              </w:rPr>
              <w:t>Walking across the street</w:t>
            </w:r>
          </w:p>
        </w:tc>
        <w:tc>
          <w:tcPr>
            <w:tcW w:w="2430" w:type="dxa"/>
          </w:tcPr>
          <w:p w:rsidR="0042207E" w:rsidRPr="00E851A1" w:rsidRDefault="0042207E" w:rsidP="008D28D3">
            <w:pPr>
              <w:cnfStyle w:val="000000000000"/>
              <w:rPr>
                <w:rFonts w:ascii="Book Antiqua" w:hAnsi="Book Antiqua"/>
                <w:sz w:val="20"/>
                <w:szCs w:val="20"/>
              </w:rPr>
            </w:pPr>
          </w:p>
        </w:tc>
        <w:tc>
          <w:tcPr>
            <w:cnfStyle w:val="000010000000"/>
            <w:tcW w:w="5040" w:type="dxa"/>
          </w:tcPr>
          <w:p w:rsidR="0042207E" w:rsidRPr="00E851A1" w:rsidRDefault="0042207E" w:rsidP="008D28D3">
            <w:pPr>
              <w:rPr>
                <w:rFonts w:ascii="Book Antiqua" w:hAnsi="Book Antiqua"/>
                <w:sz w:val="20"/>
                <w:szCs w:val="20"/>
              </w:rPr>
            </w:pPr>
          </w:p>
        </w:tc>
      </w:tr>
      <w:tr w:rsidR="007E2FB9" w:rsidTr="007E2FB9">
        <w:trPr>
          <w:cnfStyle w:val="000000100000"/>
        </w:trPr>
        <w:tc>
          <w:tcPr>
            <w:cnfStyle w:val="000010000000"/>
            <w:tcW w:w="2520" w:type="dxa"/>
          </w:tcPr>
          <w:p w:rsidR="0042207E" w:rsidRPr="00E851A1" w:rsidRDefault="00610772" w:rsidP="008D28D3">
            <w:pPr>
              <w:rPr>
                <w:rFonts w:ascii="Book Antiqua" w:hAnsi="Book Antiqua"/>
                <w:sz w:val="20"/>
                <w:szCs w:val="20"/>
              </w:rPr>
            </w:pPr>
            <w:r w:rsidRPr="00E851A1">
              <w:rPr>
                <w:rFonts w:ascii="Book Antiqua" w:hAnsi="Book Antiqua"/>
                <w:sz w:val="20"/>
                <w:szCs w:val="20"/>
              </w:rPr>
              <w:t>Making a store or online purchase</w:t>
            </w:r>
          </w:p>
        </w:tc>
        <w:tc>
          <w:tcPr>
            <w:tcW w:w="2430" w:type="dxa"/>
          </w:tcPr>
          <w:p w:rsidR="0042207E" w:rsidRPr="00E851A1" w:rsidRDefault="0042207E" w:rsidP="008D28D3">
            <w:pPr>
              <w:cnfStyle w:val="000000100000"/>
              <w:rPr>
                <w:rFonts w:ascii="Book Antiqua" w:hAnsi="Book Antiqua"/>
                <w:sz w:val="20"/>
                <w:szCs w:val="20"/>
              </w:rPr>
            </w:pPr>
          </w:p>
        </w:tc>
        <w:tc>
          <w:tcPr>
            <w:cnfStyle w:val="000010000000"/>
            <w:tcW w:w="5040" w:type="dxa"/>
          </w:tcPr>
          <w:p w:rsidR="0042207E" w:rsidRPr="00E851A1" w:rsidRDefault="0042207E" w:rsidP="008D28D3">
            <w:pPr>
              <w:rPr>
                <w:rFonts w:ascii="Book Antiqua" w:hAnsi="Book Antiqua"/>
                <w:sz w:val="20"/>
                <w:szCs w:val="20"/>
              </w:rPr>
            </w:pPr>
          </w:p>
        </w:tc>
      </w:tr>
      <w:tr w:rsidR="007E2FB9" w:rsidTr="007E2FB9">
        <w:tc>
          <w:tcPr>
            <w:cnfStyle w:val="000010000000"/>
            <w:tcW w:w="2520" w:type="dxa"/>
          </w:tcPr>
          <w:p w:rsidR="00610772" w:rsidRPr="00E851A1" w:rsidRDefault="00610772" w:rsidP="008D28D3">
            <w:pPr>
              <w:rPr>
                <w:rFonts w:ascii="Book Antiqua" w:hAnsi="Book Antiqua"/>
                <w:sz w:val="20"/>
                <w:szCs w:val="20"/>
              </w:rPr>
            </w:pPr>
            <w:r w:rsidRPr="00E851A1">
              <w:rPr>
                <w:rFonts w:ascii="Book Antiqua" w:hAnsi="Book Antiqua"/>
                <w:sz w:val="20"/>
                <w:szCs w:val="20"/>
              </w:rPr>
              <w:t>Hosting a sleepover</w:t>
            </w:r>
          </w:p>
        </w:tc>
        <w:tc>
          <w:tcPr>
            <w:tcW w:w="2430" w:type="dxa"/>
          </w:tcPr>
          <w:p w:rsidR="00610772" w:rsidRPr="00E851A1" w:rsidRDefault="00610772" w:rsidP="008D28D3">
            <w:pPr>
              <w:cnfStyle w:val="000000000000"/>
              <w:rPr>
                <w:rFonts w:ascii="Book Antiqua" w:hAnsi="Book Antiqua"/>
                <w:sz w:val="20"/>
                <w:szCs w:val="20"/>
              </w:rPr>
            </w:pPr>
          </w:p>
        </w:tc>
        <w:tc>
          <w:tcPr>
            <w:cnfStyle w:val="000010000000"/>
            <w:tcW w:w="5040" w:type="dxa"/>
          </w:tcPr>
          <w:p w:rsidR="00610772" w:rsidRPr="00E851A1" w:rsidRDefault="00610772" w:rsidP="008D28D3">
            <w:pPr>
              <w:rPr>
                <w:rFonts w:ascii="Book Antiqua" w:hAnsi="Book Antiqua"/>
                <w:sz w:val="20"/>
                <w:szCs w:val="20"/>
              </w:rPr>
            </w:pPr>
          </w:p>
        </w:tc>
      </w:tr>
      <w:tr w:rsidR="007E2FB9" w:rsidTr="007E2FB9">
        <w:trPr>
          <w:cnfStyle w:val="000000100000"/>
        </w:trPr>
        <w:tc>
          <w:tcPr>
            <w:cnfStyle w:val="000010000000"/>
            <w:tcW w:w="2520" w:type="dxa"/>
          </w:tcPr>
          <w:p w:rsidR="00610772" w:rsidRPr="00E851A1" w:rsidRDefault="00610772" w:rsidP="008D28D3">
            <w:pPr>
              <w:rPr>
                <w:rFonts w:ascii="Book Antiqua" w:hAnsi="Book Antiqua"/>
                <w:sz w:val="20"/>
                <w:szCs w:val="20"/>
              </w:rPr>
            </w:pPr>
            <w:r w:rsidRPr="00E851A1">
              <w:rPr>
                <w:rFonts w:ascii="Book Antiqua" w:hAnsi="Book Antiqua"/>
                <w:sz w:val="20"/>
                <w:szCs w:val="20"/>
              </w:rPr>
              <w:t>Sleeping at a friend’s/relative’s house</w:t>
            </w:r>
          </w:p>
        </w:tc>
        <w:tc>
          <w:tcPr>
            <w:tcW w:w="2430" w:type="dxa"/>
          </w:tcPr>
          <w:p w:rsidR="00610772" w:rsidRPr="00E851A1" w:rsidRDefault="00595361" w:rsidP="008D28D3">
            <w:pPr>
              <w:cnfStyle w:val="000000100000"/>
              <w:rPr>
                <w:rFonts w:ascii="Book Antiqua" w:hAnsi="Book Antiqua"/>
                <w:sz w:val="20"/>
                <w:szCs w:val="20"/>
              </w:rPr>
            </w:pPr>
            <w:r>
              <w:rPr>
                <w:rFonts w:ascii="Book Antiqua" w:hAnsi="Book Antiqua"/>
                <w:sz w:val="20"/>
                <w:szCs w:val="20"/>
              </w:rPr>
              <w:t>Respect, courage, honesty, self-control</w:t>
            </w:r>
          </w:p>
        </w:tc>
        <w:tc>
          <w:tcPr>
            <w:cnfStyle w:val="000010000000"/>
            <w:tcW w:w="5040" w:type="dxa"/>
          </w:tcPr>
          <w:p w:rsidR="00610772" w:rsidRPr="00595361" w:rsidRDefault="00595361" w:rsidP="008D28D3">
            <w:pPr>
              <w:rPr>
                <w:rFonts w:ascii="Book Antiqua" w:hAnsi="Book Antiqua"/>
                <w:sz w:val="16"/>
                <w:szCs w:val="16"/>
              </w:rPr>
            </w:pPr>
            <w:r>
              <w:rPr>
                <w:rFonts w:ascii="Book Antiqua" w:hAnsi="Book Antiqua"/>
                <w:sz w:val="16"/>
                <w:szCs w:val="16"/>
              </w:rPr>
              <w:t>Showing respect in another’s house is a way to “honor your father and mother.” Developing boundaries is also important. Children need to know what to do if someone touches them inappropriately during a sleepover and should be coached</w:t>
            </w:r>
            <w:r w:rsidR="007E2FB9">
              <w:rPr>
                <w:rFonts w:ascii="Book Antiqua" w:hAnsi="Book Antiqua"/>
                <w:sz w:val="16"/>
                <w:szCs w:val="16"/>
              </w:rPr>
              <w:t xml:space="preserve"> by parents</w:t>
            </w:r>
            <w:r>
              <w:rPr>
                <w:rFonts w:ascii="Book Antiqua" w:hAnsi="Book Antiqua"/>
                <w:sz w:val="16"/>
                <w:szCs w:val="16"/>
              </w:rPr>
              <w:t xml:space="preserve"> on taking precautions to minimize this possibility.</w:t>
            </w:r>
          </w:p>
        </w:tc>
      </w:tr>
      <w:tr w:rsidR="007E2FB9" w:rsidTr="007E2FB9">
        <w:tc>
          <w:tcPr>
            <w:cnfStyle w:val="000010000000"/>
            <w:tcW w:w="2520" w:type="dxa"/>
          </w:tcPr>
          <w:p w:rsidR="00610772" w:rsidRPr="00E851A1" w:rsidRDefault="00610772" w:rsidP="008D28D3">
            <w:pPr>
              <w:rPr>
                <w:rFonts w:ascii="Book Antiqua" w:hAnsi="Book Antiqua"/>
                <w:sz w:val="20"/>
                <w:szCs w:val="20"/>
              </w:rPr>
            </w:pPr>
            <w:r w:rsidRPr="00E851A1">
              <w:rPr>
                <w:rFonts w:ascii="Book Antiqua" w:hAnsi="Book Antiqua"/>
                <w:sz w:val="20"/>
                <w:szCs w:val="20"/>
              </w:rPr>
              <w:t>Social networking, e.g. Facebook</w:t>
            </w:r>
          </w:p>
        </w:tc>
        <w:tc>
          <w:tcPr>
            <w:tcW w:w="2430" w:type="dxa"/>
          </w:tcPr>
          <w:p w:rsidR="00610772" w:rsidRPr="00E851A1" w:rsidRDefault="00610772" w:rsidP="008D28D3">
            <w:pPr>
              <w:cnfStyle w:val="000000000000"/>
              <w:rPr>
                <w:rFonts w:ascii="Book Antiqua" w:hAnsi="Book Antiqua"/>
                <w:sz w:val="20"/>
                <w:szCs w:val="20"/>
              </w:rPr>
            </w:pPr>
          </w:p>
        </w:tc>
        <w:tc>
          <w:tcPr>
            <w:cnfStyle w:val="000010000000"/>
            <w:tcW w:w="5040" w:type="dxa"/>
          </w:tcPr>
          <w:p w:rsidR="00610772" w:rsidRPr="00E851A1" w:rsidRDefault="00610772" w:rsidP="008D28D3">
            <w:pPr>
              <w:rPr>
                <w:rFonts w:ascii="Book Antiqua" w:hAnsi="Book Antiqua"/>
                <w:sz w:val="20"/>
                <w:szCs w:val="20"/>
              </w:rPr>
            </w:pPr>
          </w:p>
        </w:tc>
      </w:tr>
      <w:tr w:rsidR="007E2FB9" w:rsidTr="007E2FB9">
        <w:trPr>
          <w:cnfStyle w:val="000000100000"/>
        </w:trPr>
        <w:tc>
          <w:tcPr>
            <w:cnfStyle w:val="000010000000"/>
            <w:tcW w:w="2520" w:type="dxa"/>
          </w:tcPr>
          <w:p w:rsidR="00610772" w:rsidRPr="00E851A1" w:rsidRDefault="00610772" w:rsidP="008D28D3">
            <w:pPr>
              <w:rPr>
                <w:rFonts w:ascii="Book Antiqua" w:hAnsi="Book Antiqua"/>
                <w:sz w:val="20"/>
                <w:szCs w:val="20"/>
              </w:rPr>
            </w:pPr>
            <w:r w:rsidRPr="00E851A1">
              <w:rPr>
                <w:rFonts w:ascii="Book Antiqua" w:hAnsi="Book Antiqua"/>
                <w:sz w:val="20"/>
                <w:szCs w:val="20"/>
              </w:rPr>
              <w:t>Going out with friends without a parent</w:t>
            </w:r>
          </w:p>
        </w:tc>
        <w:tc>
          <w:tcPr>
            <w:tcW w:w="2430" w:type="dxa"/>
          </w:tcPr>
          <w:p w:rsidR="00610772" w:rsidRPr="00E851A1" w:rsidRDefault="00610772" w:rsidP="008D28D3">
            <w:pPr>
              <w:cnfStyle w:val="000000100000"/>
              <w:rPr>
                <w:rFonts w:ascii="Book Antiqua" w:hAnsi="Book Antiqua"/>
                <w:sz w:val="20"/>
                <w:szCs w:val="20"/>
              </w:rPr>
            </w:pPr>
          </w:p>
        </w:tc>
        <w:tc>
          <w:tcPr>
            <w:cnfStyle w:val="000010000000"/>
            <w:tcW w:w="5040" w:type="dxa"/>
          </w:tcPr>
          <w:p w:rsidR="00610772" w:rsidRPr="00E851A1" w:rsidRDefault="00610772" w:rsidP="008D28D3">
            <w:pPr>
              <w:rPr>
                <w:rFonts w:ascii="Book Antiqua" w:hAnsi="Book Antiqua"/>
                <w:sz w:val="20"/>
                <w:szCs w:val="20"/>
              </w:rPr>
            </w:pPr>
          </w:p>
        </w:tc>
      </w:tr>
      <w:tr w:rsidR="007E2FB9" w:rsidTr="007E2FB9">
        <w:tc>
          <w:tcPr>
            <w:cnfStyle w:val="000010000000"/>
            <w:tcW w:w="2520" w:type="dxa"/>
          </w:tcPr>
          <w:p w:rsidR="00610772" w:rsidRPr="00E851A1" w:rsidRDefault="00610772" w:rsidP="008D28D3">
            <w:pPr>
              <w:rPr>
                <w:rFonts w:ascii="Book Antiqua" w:hAnsi="Book Antiqua"/>
                <w:sz w:val="20"/>
                <w:szCs w:val="20"/>
              </w:rPr>
            </w:pPr>
            <w:r w:rsidRPr="00E851A1">
              <w:rPr>
                <w:rFonts w:ascii="Book Antiqua" w:hAnsi="Book Antiqua"/>
                <w:sz w:val="20"/>
                <w:szCs w:val="20"/>
              </w:rPr>
              <w:t>Attending co-ed parties</w:t>
            </w:r>
          </w:p>
        </w:tc>
        <w:tc>
          <w:tcPr>
            <w:tcW w:w="2430" w:type="dxa"/>
          </w:tcPr>
          <w:p w:rsidR="00610772" w:rsidRPr="00E851A1" w:rsidRDefault="00610772" w:rsidP="008D28D3">
            <w:pPr>
              <w:cnfStyle w:val="000000000000"/>
              <w:rPr>
                <w:rFonts w:ascii="Book Antiqua" w:hAnsi="Book Antiqua"/>
                <w:sz w:val="20"/>
                <w:szCs w:val="20"/>
              </w:rPr>
            </w:pPr>
          </w:p>
        </w:tc>
        <w:tc>
          <w:tcPr>
            <w:cnfStyle w:val="000010000000"/>
            <w:tcW w:w="5040" w:type="dxa"/>
          </w:tcPr>
          <w:p w:rsidR="00610772" w:rsidRPr="00E851A1" w:rsidRDefault="00610772" w:rsidP="008D28D3">
            <w:pPr>
              <w:rPr>
                <w:rFonts w:ascii="Book Antiqua" w:hAnsi="Book Antiqua"/>
                <w:sz w:val="20"/>
                <w:szCs w:val="20"/>
              </w:rPr>
            </w:pPr>
          </w:p>
        </w:tc>
      </w:tr>
      <w:tr w:rsidR="007E2FB9" w:rsidTr="007E2FB9">
        <w:trPr>
          <w:cnfStyle w:val="000000100000"/>
        </w:trPr>
        <w:tc>
          <w:tcPr>
            <w:cnfStyle w:val="000010000000"/>
            <w:tcW w:w="2520" w:type="dxa"/>
          </w:tcPr>
          <w:p w:rsidR="00610772" w:rsidRPr="00E851A1" w:rsidRDefault="00610772" w:rsidP="008D28D3">
            <w:pPr>
              <w:rPr>
                <w:rFonts w:ascii="Book Antiqua" w:hAnsi="Book Antiqua"/>
                <w:sz w:val="20"/>
                <w:szCs w:val="20"/>
              </w:rPr>
            </w:pPr>
            <w:r w:rsidRPr="00E851A1">
              <w:rPr>
                <w:rFonts w:ascii="Book Antiqua" w:hAnsi="Book Antiqua"/>
                <w:sz w:val="20"/>
                <w:szCs w:val="20"/>
              </w:rPr>
              <w:t>Attending school dances</w:t>
            </w:r>
          </w:p>
        </w:tc>
        <w:tc>
          <w:tcPr>
            <w:tcW w:w="2430" w:type="dxa"/>
          </w:tcPr>
          <w:p w:rsidR="00610772" w:rsidRPr="00E851A1" w:rsidRDefault="00610772" w:rsidP="008D28D3">
            <w:pPr>
              <w:cnfStyle w:val="000000100000"/>
              <w:rPr>
                <w:rFonts w:ascii="Book Antiqua" w:hAnsi="Book Antiqua"/>
                <w:sz w:val="20"/>
                <w:szCs w:val="20"/>
              </w:rPr>
            </w:pPr>
          </w:p>
        </w:tc>
        <w:tc>
          <w:tcPr>
            <w:cnfStyle w:val="000010000000"/>
            <w:tcW w:w="5040" w:type="dxa"/>
          </w:tcPr>
          <w:p w:rsidR="00610772" w:rsidRPr="00E851A1" w:rsidRDefault="00610772" w:rsidP="008D28D3">
            <w:pPr>
              <w:rPr>
                <w:rFonts w:ascii="Book Antiqua" w:hAnsi="Book Antiqua"/>
                <w:sz w:val="20"/>
                <w:szCs w:val="20"/>
              </w:rPr>
            </w:pPr>
          </w:p>
        </w:tc>
      </w:tr>
      <w:tr w:rsidR="007E2FB9" w:rsidTr="007E2FB9">
        <w:tc>
          <w:tcPr>
            <w:cnfStyle w:val="000010000000"/>
            <w:tcW w:w="2520" w:type="dxa"/>
          </w:tcPr>
          <w:p w:rsidR="00610772" w:rsidRPr="00E851A1" w:rsidRDefault="00610772" w:rsidP="008D28D3">
            <w:pPr>
              <w:rPr>
                <w:rFonts w:ascii="Book Antiqua" w:hAnsi="Book Antiqua"/>
                <w:sz w:val="20"/>
                <w:szCs w:val="20"/>
              </w:rPr>
            </w:pPr>
            <w:r w:rsidRPr="00E851A1">
              <w:rPr>
                <w:rFonts w:ascii="Book Antiqua" w:hAnsi="Book Antiqua"/>
                <w:sz w:val="20"/>
                <w:szCs w:val="20"/>
              </w:rPr>
              <w:t>Getting a job</w:t>
            </w:r>
          </w:p>
        </w:tc>
        <w:tc>
          <w:tcPr>
            <w:tcW w:w="2430" w:type="dxa"/>
          </w:tcPr>
          <w:p w:rsidR="00610772" w:rsidRPr="00E851A1" w:rsidRDefault="007E2FB9" w:rsidP="008D28D3">
            <w:pPr>
              <w:cnfStyle w:val="000000000000"/>
              <w:rPr>
                <w:rFonts w:ascii="Book Antiqua" w:hAnsi="Book Antiqua"/>
                <w:sz w:val="20"/>
                <w:szCs w:val="20"/>
              </w:rPr>
            </w:pPr>
            <w:r>
              <w:rPr>
                <w:rFonts w:ascii="Book Antiqua" w:hAnsi="Book Antiqua"/>
                <w:sz w:val="20"/>
                <w:szCs w:val="20"/>
              </w:rPr>
              <w:t>Responsibility, community awareness</w:t>
            </w:r>
            <w:r w:rsidR="00AD1F49">
              <w:rPr>
                <w:rFonts w:ascii="Book Antiqua" w:hAnsi="Book Antiqua"/>
                <w:sz w:val="20"/>
                <w:szCs w:val="20"/>
              </w:rPr>
              <w:t>, generosity</w:t>
            </w:r>
          </w:p>
        </w:tc>
        <w:tc>
          <w:tcPr>
            <w:cnfStyle w:val="000010000000"/>
            <w:tcW w:w="5040" w:type="dxa"/>
          </w:tcPr>
          <w:p w:rsidR="00610772" w:rsidRPr="007E2FB9" w:rsidRDefault="00AD1F49" w:rsidP="008D28D3">
            <w:pPr>
              <w:rPr>
                <w:rFonts w:ascii="Book Antiqua" w:hAnsi="Book Antiqua"/>
                <w:sz w:val="16"/>
                <w:szCs w:val="16"/>
              </w:rPr>
            </w:pPr>
            <w:r>
              <w:rPr>
                <w:rFonts w:ascii="Book Antiqua" w:hAnsi="Book Antiqua"/>
                <w:sz w:val="16"/>
                <w:szCs w:val="16"/>
              </w:rPr>
              <w:t>Parents will want to engage teens in discussion about the values and skills needed to sustain employment. Managing finances responsibly and with a spirit of generosity is a form of stewardship. Now is the time to teach this.</w:t>
            </w:r>
          </w:p>
        </w:tc>
      </w:tr>
      <w:tr w:rsidR="007E2FB9" w:rsidTr="007E2FB9">
        <w:trPr>
          <w:cnfStyle w:val="000000100000"/>
        </w:trPr>
        <w:tc>
          <w:tcPr>
            <w:cnfStyle w:val="000010000000"/>
            <w:tcW w:w="2520" w:type="dxa"/>
          </w:tcPr>
          <w:p w:rsidR="00610772" w:rsidRPr="00E851A1" w:rsidRDefault="00610772" w:rsidP="008D28D3">
            <w:pPr>
              <w:rPr>
                <w:rFonts w:ascii="Book Antiqua" w:hAnsi="Book Antiqua"/>
                <w:sz w:val="20"/>
                <w:szCs w:val="20"/>
              </w:rPr>
            </w:pPr>
            <w:r w:rsidRPr="00E851A1">
              <w:rPr>
                <w:rFonts w:ascii="Book Antiqua" w:hAnsi="Book Antiqua"/>
                <w:sz w:val="20"/>
                <w:szCs w:val="20"/>
              </w:rPr>
              <w:t>Opening a checking acct.</w:t>
            </w:r>
          </w:p>
        </w:tc>
        <w:tc>
          <w:tcPr>
            <w:tcW w:w="2430" w:type="dxa"/>
          </w:tcPr>
          <w:p w:rsidR="00610772" w:rsidRPr="00E851A1" w:rsidRDefault="00610772" w:rsidP="008D28D3">
            <w:pPr>
              <w:cnfStyle w:val="000000100000"/>
              <w:rPr>
                <w:rFonts w:ascii="Book Antiqua" w:hAnsi="Book Antiqua"/>
                <w:sz w:val="20"/>
                <w:szCs w:val="20"/>
              </w:rPr>
            </w:pPr>
          </w:p>
        </w:tc>
        <w:tc>
          <w:tcPr>
            <w:cnfStyle w:val="000010000000"/>
            <w:tcW w:w="5040" w:type="dxa"/>
          </w:tcPr>
          <w:p w:rsidR="00610772" w:rsidRPr="00E851A1" w:rsidRDefault="00610772" w:rsidP="008D28D3">
            <w:pPr>
              <w:rPr>
                <w:rFonts w:ascii="Book Antiqua" w:hAnsi="Book Antiqua"/>
                <w:sz w:val="20"/>
                <w:szCs w:val="20"/>
              </w:rPr>
            </w:pPr>
          </w:p>
        </w:tc>
      </w:tr>
      <w:tr w:rsidR="007E2FB9" w:rsidTr="007E2FB9">
        <w:tc>
          <w:tcPr>
            <w:cnfStyle w:val="000010000000"/>
            <w:tcW w:w="2520" w:type="dxa"/>
          </w:tcPr>
          <w:p w:rsidR="00610772" w:rsidRPr="00E851A1" w:rsidRDefault="00610772" w:rsidP="008D28D3">
            <w:pPr>
              <w:rPr>
                <w:rFonts w:ascii="Book Antiqua" w:hAnsi="Book Antiqua"/>
                <w:sz w:val="20"/>
                <w:szCs w:val="20"/>
              </w:rPr>
            </w:pPr>
            <w:r w:rsidRPr="00E851A1">
              <w:rPr>
                <w:rFonts w:ascii="Book Antiqua" w:hAnsi="Book Antiqua"/>
                <w:sz w:val="20"/>
                <w:szCs w:val="20"/>
              </w:rPr>
              <w:t>Getting a cell phone</w:t>
            </w:r>
          </w:p>
        </w:tc>
        <w:tc>
          <w:tcPr>
            <w:tcW w:w="2430" w:type="dxa"/>
          </w:tcPr>
          <w:p w:rsidR="00610772" w:rsidRPr="00E851A1" w:rsidRDefault="00610772" w:rsidP="008D28D3">
            <w:pPr>
              <w:cnfStyle w:val="000000000000"/>
              <w:rPr>
                <w:rFonts w:ascii="Book Antiqua" w:hAnsi="Book Antiqua"/>
                <w:sz w:val="20"/>
                <w:szCs w:val="20"/>
              </w:rPr>
            </w:pPr>
          </w:p>
        </w:tc>
        <w:tc>
          <w:tcPr>
            <w:cnfStyle w:val="000010000000"/>
            <w:tcW w:w="5040" w:type="dxa"/>
          </w:tcPr>
          <w:p w:rsidR="00610772" w:rsidRPr="00E851A1" w:rsidRDefault="00610772" w:rsidP="008D28D3">
            <w:pPr>
              <w:rPr>
                <w:rFonts w:ascii="Book Antiqua" w:hAnsi="Book Antiqua"/>
                <w:sz w:val="20"/>
                <w:szCs w:val="20"/>
              </w:rPr>
            </w:pPr>
          </w:p>
        </w:tc>
      </w:tr>
      <w:tr w:rsidR="007E2FB9" w:rsidTr="007E2FB9">
        <w:trPr>
          <w:cnfStyle w:val="000000100000"/>
        </w:trPr>
        <w:tc>
          <w:tcPr>
            <w:cnfStyle w:val="000010000000"/>
            <w:tcW w:w="2520" w:type="dxa"/>
          </w:tcPr>
          <w:p w:rsidR="00610772" w:rsidRPr="00E851A1" w:rsidRDefault="00610772" w:rsidP="008D28D3">
            <w:pPr>
              <w:rPr>
                <w:rFonts w:ascii="Book Antiqua" w:hAnsi="Book Antiqua"/>
                <w:sz w:val="20"/>
                <w:szCs w:val="20"/>
              </w:rPr>
            </w:pPr>
            <w:r w:rsidRPr="00E851A1">
              <w:rPr>
                <w:rFonts w:ascii="Book Antiqua" w:hAnsi="Book Antiqua"/>
                <w:sz w:val="20"/>
                <w:szCs w:val="20"/>
              </w:rPr>
              <w:t>Driving</w:t>
            </w:r>
          </w:p>
        </w:tc>
        <w:tc>
          <w:tcPr>
            <w:tcW w:w="2430" w:type="dxa"/>
          </w:tcPr>
          <w:p w:rsidR="00610772" w:rsidRPr="00E851A1" w:rsidRDefault="00610772" w:rsidP="008D28D3">
            <w:pPr>
              <w:cnfStyle w:val="000000100000"/>
              <w:rPr>
                <w:rFonts w:ascii="Book Antiqua" w:hAnsi="Book Antiqua"/>
                <w:sz w:val="20"/>
                <w:szCs w:val="20"/>
              </w:rPr>
            </w:pPr>
          </w:p>
        </w:tc>
        <w:tc>
          <w:tcPr>
            <w:cnfStyle w:val="000010000000"/>
            <w:tcW w:w="5040" w:type="dxa"/>
          </w:tcPr>
          <w:p w:rsidR="00610772" w:rsidRPr="00E851A1" w:rsidRDefault="00610772" w:rsidP="008D28D3">
            <w:pPr>
              <w:rPr>
                <w:rFonts w:ascii="Book Antiqua" w:hAnsi="Book Antiqua"/>
                <w:sz w:val="20"/>
                <w:szCs w:val="20"/>
              </w:rPr>
            </w:pPr>
          </w:p>
        </w:tc>
      </w:tr>
      <w:tr w:rsidR="007E2FB9" w:rsidTr="007E2FB9">
        <w:tc>
          <w:tcPr>
            <w:cnfStyle w:val="000010000000"/>
            <w:tcW w:w="2520" w:type="dxa"/>
          </w:tcPr>
          <w:p w:rsidR="00610772" w:rsidRPr="00E851A1" w:rsidRDefault="00610772" w:rsidP="008D28D3">
            <w:pPr>
              <w:rPr>
                <w:rFonts w:ascii="Book Antiqua" w:hAnsi="Book Antiqua"/>
                <w:sz w:val="20"/>
                <w:szCs w:val="20"/>
              </w:rPr>
            </w:pPr>
            <w:r w:rsidRPr="00E851A1">
              <w:rPr>
                <w:rFonts w:ascii="Book Antiqua" w:hAnsi="Book Antiqua"/>
                <w:sz w:val="20"/>
                <w:szCs w:val="20"/>
              </w:rPr>
              <w:t>Establishing a curfew</w:t>
            </w:r>
          </w:p>
        </w:tc>
        <w:tc>
          <w:tcPr>
            <w:tcW w:w="2430" w:type="dxa"/>
          </w:tcPr>
          <w:p w:rsidR="00610772" w:rsidRPr="00E851A1" w:rsidRDefault="00610772" w:rsidP="008D28D3">
            <w:pPr>
              <w:cnfStyle w:val="000000000000"/>
              <w:rPr>
                <w:rFonts w:ascii="Book Antiqua" w:hAnsi="Book Antiqua"/>
                <w:sz w:val="20"/>
                <w:szCs w:val="20"/>
              </w:rPr>
            </w:pPr>
          </w:p>
        </w:tc>
        <w:tc>
          <w:tcPr>
            <w:cnfStyle w:val="000010000000"/>
            <w:tcW w:w="5040" w:type="dxa"/>
          </w:tcPr>
          <w:p w:rsidR="00610772" w:rsidRPr="00E851A1" w:rsidRDefault="00610772" w:rsidP="008D28D3">
            <w:pPr>
              <w:rPr>
                <w:rFonts w:ascii="Book Antiqua" w:hAnsi="Book Antiqua"/>
                <w:sz w:val="20"/>
                <w:szCs w:val="20"/>
              </w:rPr>
            </w:pPr>
          </w:p>
        </w:tc>
      </w:tr>
      <w:tr w:rsidR="007E2FB9" w:rsidTr="007E2FB9">
        <w:trPr>
          <w:cnfStyle w:val="000000100000"/>
        </w:trPr>
        <w:tc>
          <w:tcPr>
            <w:cnfStyle w:val="000010000000"/>
            <w:tcW w:w="2520" w:type="dxa"/>
          </w:tcPr>
          <w:p w:rsidR="00610772" w:rsidRPr="00E851A1" w:rsidRDefault="00610772" w:rsidP="008D28D3">
            <w:pPr>
              <w:rPr>
                <w:rFonts w:ascii="Book Antiqua" w:hAnsi="Book Antiqua"/>
                <w:sz w:val="20"/>
                <w:szCs w:val="20"/>
              </w:rPr>
            </w:pPr>
            <w:r w:rsidRPr="00E851A1">
              <w:rPr>
                <w:rFonts w:ascii="Book Antiqua" w:hAnsi="Book Antiqua"/>
                <w:sz w:val="20"/>
                <w:szCs w:val="20"/>
              </w:rPr>
              <w:t>Extending the curfew</w:t>
            </w:r>
          </w:p>
        </w:tc>
        <w:tc>
          <w:tcPr>
            <w:tcW w:w="2430" w:type="dxa"/>
          </w:tcPr>
          <w:p w:rsidR="00610772" w:rsidRPr="00E851A1" w:rsidRDefault="00610772" w:rsidP="008D28D3">
            <w:pPr>
              <w:cnfStyle w:val="000000100000"/>
              <w:rPr>
                <w:rFonts w:ascii="Book Antiqua" w:hAnsi="Book Antiqua"/>
                <w:sz w:val="20"/>
                <w:szCs w:val="20"/>
              </w:rPr>
            </w:pPr>
          </w:p>
        </w:tc>
        <w:tc>
          <w:tcPr>
            <w:cnfStyle w:val="000010000000"/>
            <w:tcW w:w="5040" w:type="dxa"/>
          </w:tcPr>
          <w:p w:rsidR="00610772" w:rsidRPr="00E851A1" w:rsidRDefault="00610772" w:rsidP="008D28D3">
            <w:pPr>
              <w:rPr>
                <w:rFonts w:ascii="Book Antiqua" w:hAnsi="Book Antiqua"/>
                <w:sz w:val="20"/>
                <w:szCs w:val="20"/>
              </w:rPr>
            </w:pPr>
          </w:p>
        </w:tc>
      </w:tr>
      <w:tr w:rsidR="007E2FB9" w:rsidTr="007E2FB9">
        <w:tc>
          <w:tcPr>
            <w:cnfStyle w:val="000010000000"/>
            <w:tcW w:w="2520" w:type="dxa"/>
          </w:tcPr>
          <w:p w:rsidR="00610772" w:rsidRPr="00E851A1" w:rsidRDefault="00610772" w:rsidP="008D28D3">
            <w:pPr>
              <w:rPr>
                <w:rFonts w:ascii="Book Antiqua" w:hAnsi="Book Antiqua"/>
                <w:sz w:val="20"/>
                <w:szCs w:val="20"/>
              </w:rPr>
            </w:pPr>
            <w:r w:rsidRPr="00E851A1">
              <w:rPr>
                <w:rFonts w:ascii="Book Antiqua" w:hAnsi="Book Antiqua"/>
                <w:sz w:val="20"/>
                <w:szCs w:val="20"/>
              </w:rPr>
              <w:t>Going on a date</w:t>
            </w:r>
          </w:p>
        </w:tc>
        <w:tc>
          <w:tcPr>
            <w:tcW w:w="2430" w:type="dxa"/>
          </w:tcPr>
          <w:p w:rsidR="00610772" w:rsidRPr="00E851A1" w:rsidRDefault="00610772" w:rsidP="008D28D3">
            <w:pPr>
              <w:cnfStyle w:val="000000000000"/>
              <w:rPr>
                <w:rFonts w:ascii="Book Antiqua" w:hAnsi="Book Antiqua"/>
                <w:sz w:val="20"/>
                <w:szCs w:val="20"/>
              </w:rPr>
            </w:pPr>
          </w:p>
        </w:tc>
        <w:tc>
          <w:tcPr>
            <w:cnfStyle w:val="000010000000"/>
            <w:tcW w:w="5040" w:type="dxa"/>
          </w:tcPr>
          <w:p w:rsidR="00610772" w:rsidRPr="00E851A1" w:rsidRDefault="00610772" w:rsidP="008D28D3">
            <w:pPr>
              <w:rPr>
                <w:rFonts w:ascii="Book Antiqua" w:hAnsi="Book Antiqua"/>
                <w:sz w:val="20"/>
                <w:szCs w:val="20"/>
              </w:rPr>
            </w:pPr>
          </w:p>
        </w:tc>
      </w:tr>
      <w:tr w:rsidR="007E2FB9" w:rsidTr="007E2FB9">
        <w:trPr>
          <w:cnfStyle w:val="000000100000"/>
        </w:trPr>
        <w:tc>
          <w:tcPr>
            <w:cnfStyle w:val="000010000000"/>
            <w:tcW w:w="2520" w:type="dxa"/>
          </w:tcPr>
          <w:p w:rsidR="00610772" w:rsidRPr="00E851A1" w:rsidRDefault="00610772" w:rsidP="008D28D3">
            <w:pPr>
              <w:rPr>
                <w:rFonts w:ascii="Book Antiqua" w:hAnsi="Book Antiqua"/>
                <w:sz w:val="20"/>
                <w:szCs w:val="20"/>
              </w:rPr>
            </w:pPr>
            <w:r w:rsidRPr="00E851A1">
              <w:rPr>
                <w:rFonts w:ascii="Book Antiqua" w:hAnsi="Book Antiqua"/>
                <w:sz w:val="20"/>
                <w:szCs w:val="20"/>
              </w:rPr>
              <w:t>Driving</w:t>
            </w:r>
          </w:p>
        </w:tc>
        <w:tc>
          <w:tcPr>
            <w:tcW w:w="2430" w:type="dxa"/>
          </w:tcPr>
          <w:p w:rsidR="00610772" w:rsidRPr="00E851A1" w:rsidRDefault="00610772" w:rsidP="008D28D3">
            <w:pPr>
              <w:cnfStyle w:val="000000100000"/>
              <w:rPr>
                <w:rFonts w:ascii="Book Antiqua" w:hAnsi="Book Antiqua"/>
                <w:sz w:val="20"/>
                <w:szCs w:val="20"/>
              </w:rPr>
            </w:pPr>
          </w:p>
        </w:tc>
        <w:tc>
          <w:tcPr>
            <w:cnfStyle w:val="000010000000"/>
            <w:tcW w:w="5040" w:type="dxa"/>
          </w:tcPr>
          <w:p w:rsidR="00610772" w:rsidRPr="00E851A1" w:rsidRDefault="00610772" w:rsidP="008D28D3">
            <w:pPr>
              <w:rPr>
                <w:rFonts w:ascii="Book Antiqua" w:hAnsi="Book Antiqua"/>
                <w:sz w:val="20"/>
                <w:szCs w:val="20"/>
              </w:rPr>
            </w:pPr>
          </w:p>
        </w:tc>
      </w:tr>
      <w:tr w:rsidR="007E2FB9" w:rsidTr="007E2FB9">
        <w:tc>
          <w:tcPr>
            <w:cnfStyle w:val="000010000000"/>
            <w:tcW w:w="2520" w:type="dxa"/>
          </w:tcPr>
          <w:p w:rsidR="00610772" w:rsidRPr="00E851A1" w:rsidRDefault="00630342" w:rsidP="008D28D3">
            <w:pPr>
              <w:rPr>
                <w:rFonts w:ascii="Book Antiqua" w:hAnsi="Book Antiqua"/>
                <w:sz w:val="20"/>
                <w:szCs w:val="20"/>
              </w:rPr>
            </w:pPr>
            <w:r w:rsidRPr="00E851A1">
              <w:rPr>
                <w:rFonts w:ascii="Book Antiqua" w:hAnsi="Book Antiqua"/>
                <w:sz w:val="20"/>
                <w:szCs w:val="20"/>
              </w:rPr>
              <w:t>Getting a credit card</w:t>
            </w:r>
          </w:p>
        </w:tc>
        <w:tc>
          <w:tcPr>
            <w:tcW w:w="2430" w:type="dxa"/>
          </w:tcPr>
          <w:p w:rsidR="00610772" w:rsidRPr="00E851A1" w:rsidRDefault="00610772" w:rsidP="008D28D3">
            <w:pPr>
              <w:cnfStyle w:val="000000000000"/>
              <w:rPr>
                <w:rFonts w:ascii="Book Antiqua" w:hAnsi="Book Antiqua"/>
                <w:sz w:val="20"/>
                <w:szCs w:val="20"/>
              </w:rPr>
            </w:pPr>
          </w:p>
        </w:tc>
        <w:tc>
          <w:tcPr>
            <w:cnfStyle w:val="000010000000"/>
            <w:tcW w:w="5040" w:type="dxa"/>
          </w:tcPr>
          <w:p w:rsidR="00610772" w:rsidRPr="00E851A1" w:rsidRDefault="00610772" w:rsidP="008D28D3">
            <w:pPr>
              <w:rPr>
                <w:rFonts w:ascii="Book Antiqua" w:hAnsi="Book Antiqua"/>
                <w:sz w:val="20"/>
                <w:szCs w:val="20"/>
              </w:rPr>
            </w:pPr>
          </w:p>
        </w:tc>
      </w:tr>
      <w:tr w:rsidR="001A40C2" w:rsidTr="007E2FB9">
        <w:trPr>
          <w:cnfStyle w:val="000000100000"/>
        </w:trPr>
        <w:tc>
          <w:tcPr>
            <w:cnfStyle w:val="000010000000"/>
            <w:tcW w:w="2520" w:type="dxa"/>
          </w:tcPr>
          <w:p w:rsidR="001A40C2" w:rsidRPr="00E851A1" w:rsidRDefault="001A40C2" w:rsidP="008D28D3">
            <w:pPr>
              <w:rPr>
                <w:rFonts w:ascii="Book Antiqua" w:hAnsi="Book Antiqua"/>
                <w:sz w:val="20"/>
                <w:szCs w:val="20"/>
              </w:rPr>
            </w:pPr>
            <w:r>
              <w:rPr>
                <w:rFonts w:ascii="Book Antiqua" w:hAnsi="Book Antiqua"/>
                <w:sz w:val="20"/>
                <w:szCs w:val="20"/>
              </w:rPr>
              <w:t>Drinking responsibly</w:t>
            </w:r>
          </w:p>
        </w:tc>
        <w:tc>
          <w:tcPr>
            <w:tcW w:w="2430" w:type="dxa"/>
          </w:tcPr>
          <w:p w:rsidR="001A40C2" w:rsidRPr="00E851A1" w:rsidRDefault="00AD1F49" w:rsidP="008D28D3">
            <w:pPr>
              <w:cnfStyle w:val="000000100000"/>
              <w:rPr>
                <w:rFonts w:ascii="Book Antiqua" w:hAnsi="Book Antiqua"/>
                <w:sz w:val="20"/>
                <w:szCs w:val="20"/>
              </w:rPr>
            </w:pPr>
            <w:r>
              <w:rPr>
                <w:rFonts w:ascii="Book Antiqua" w:hAnsi="Book Antiqua"/>
                <w:sz w:val="20"/>
                <w:szCs w:val="20"/>
              </w:rPr>
              <w:t>Moderation</w:t>
            </w:r>
            <w:bookmarkStart w:id="0" w:name="_GoBack"/>
            <w:bookmarkEnd w:id="0"/>
          </w:p>
        </w:tc>
        <w:tc>
          <w:tcPr>
            <w:cnfStyle w:val="000010000000"/>
            <w:tcW w:w="5040" w:type="dxa"/>
          </w:tcPr>
          <w:p w:rsidR="001A40C2" w:rsidRPr="00AD1F49" w:rsidRDefault="00AD1F49" w:rsidP="008D28D3">
            <w:pPr>
              <w:rPr>
                <w:rFonts w:ascii="Book Antiqua" w:hAnsi="Book Antiqua"/>
                <w:sz w:val="16"/>
                <w:szCs w:val="16"/>
              </w:rPr>
            </w:pPr>
            <w:r w:rsidRPr="00AD1F49">
              <w:rPr>
                <w:rFonts w:ascii="Book Antiqua" w:hAnsi="Book Antiqua"/>
                <w:sz w:val="16"/>
                <w:szCs w:val="16"/>
              </w:rPr>
              <w:t>Parents</w:t>
            </w:r>
            <w:r>
              <w:rPr>
                <w:rFonts w:ascii="Book Antiqua" w:hAnsi="Book Antiqua"/>
                <w:sz w:val="16"/>
                <w:szCs w:val="16"/>
              </w:rPr>
              <w:t xml:space="preserve"> should always model responsible consumption of alcohol. Consuming alcohol responsibly is a learned behavior and should be taught by parents. Children who are formed in a home where drinking responsibly is a value that is modeled and discussed are less likely to abuse alcohol in high school and college.</w:t>
            </w:r>
          </w:p>
        </w:tc>
      </w:tr>
      <w:tr w:rsidR="00177203" w:rsidTr="007E2FB9">
        <w:tc>
          <w:tcPr>
            <w:cnfStyle w:val="000010000000"/>
            <w:tcW w:w="2520" w:type="dxa"/>
          </w:tcPr>
          <w:p w:rsidR="00177203" w:rsidRDefault="00177203" w:rsidP="008D28D3">
            <w:pPr>
              <w:rPr>
                <w:rFonts w:ascii="Book Antiqua" w:hAnsi="Book Antiqua"/>
                <w:sz w:val="20"/>
                <w:szCs w:val="20"/>
              </w:rPr>
            </w:pPr>
            <w:r>
              <w:rPr>
                <w:rFonts w:ascii="Book Antiqua" w:hAnsi="Book Antiqua"/>
                <w:sz w:val="20"/>
                <w:szCs w:val="20"/>
              </w:rPr>
              <w:t>Going to college</w:t>
            </w:r>
          </w:p>
        </w:tc>
        <w:tc>
          <w:tcPr>
            <w:tcW w:w="2430" w:type="dxa"/>
          </w:tcPr>
          <w:p w:rsidR="00177203" w:rsidRPr="00E851A1" w:rsidRDefault="00177203" w:rsidP="008D28D3">
            <w:pPr>
              <w:cnfStyle w:val="000000000000"/>
              <w:rPr>
                <w:rFonts w:ascii="Book Antiqua" w:hAnsi="Book Antiqua"/>
                <w:sz w:val="20"/>
                <w:szCs w:val="20"/>
              </w:rPr>
            </w:pPr>
          </w:p>
        </w:tc>
        <w:tc>
          <w:tcPr>
            <w:cnfStyle w:val="000010000000"/>
            <w:tcW w:w="5040" w:type="dxa"/>
          </w:tcPr>
          <w:p w:rsidR="00177203" w:rsidRPr="00E851A1" w:rsidRDefault="00177203" w:rsidP="008D28D3">
            <w:pPr>
              <w:rPr>
                <w:rFonts w:ascii="Book Antiqua" w:hAnsi="Book Antiqua"/>
                <w:sz w:val="20"/>
                <w:szCs w:val="20"/>
              </w:rPr>
            </w:pPr>
          </w:p>
        </w:tc>
      </w:tr>
    </w:tbl>
    <w:p w:rsidR="00235619" w:rsidRDefault="00235619" w:rsidP="00A62037"/>
    <w:sectPr w:rsidR="00235619" w:rsidSect="0042207E">
      <w:footerReference w:type="default" r:id="rId7"/>
      <w:pgSz w:w="12240" w:h="15840"/>
      <w:pgMar w:top="1440" w:right="1440" w:bottom="1440" w:left="144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EC0" w:rsidRDefault="00911EC0" w:rsidP="006666A2">
      <w:r>
        <w:separator/>
      </w:r>
    </w:p>
  </w:endnote>
  <w:endnote w:type="continuationSeparator" w:id="0">
    <w:p w:rsidR="00911EC0" w:rsidRDefault="00911EC0" w:rsidP="006666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A2" w:rsidRPr="006666A2" w:rsidRDefault="006666A2" w:rsidP="006666A2">
    <w:pPr>
      <w:pStyle w:val="Footer"/>
      <w:jc w:val="center"/>
      <w:rPr>
        <w:sz w:val="20"/>
        <w:szCs w:val="20"/>
      </w:rPr>
    </w:pPr>
    <w:r w:rsidRPr="006666A2">
      <w:rPr>
        <w:sz w:val="20"/>
        <w:szCs w:val="20"/>
      </w:rPr>
      <w:t>Copyright © Center for Ministry Development, 2012. All rights reserved.</w:t>
    </w:r>
  </w:p>
  <w:p w:rsidR="006666A2" w:rsidRDefault="006666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EC0" w:rsidRDefault="00911EC0" w:rsidP="006666A2">
      <w:r>
        <w:separator/>
      </w:r>
    </w:p>
  </w:footnote>
  <w:footnote w:type="continuationSeparator" w:id="0">
    <w:p w:rsidR="00911EC0" w:rsidRDefault="00911EC0" w:rsidP="006666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621DF"/>
    <w:multiLevelType w:val="hybridMultilevel"/>
    <w:tmpl w:val="EC8C6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71D8A"/>
    <w:multiLevelType w:val="hybridMultilevel"/>
    <w:tmpl w:val="C228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A1FEB"/>
    <w:multiLevelType w:val="hybridMultilevel"/>
    <w:tmpl w:val="4B427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characterSpacingControl w:val="doNotCompress"/>
  <w:footnotePr>
    <w:footnote w:id="-1"/>
    <w:footnote w:id="0"/>
  </w:footnotePr>
  <w:endnotePr>
    <w:endnote w:id="-1"/>
    <w:endnote w:id="0"/>
  </w:endnotePr>
  <w:compat/>
  <w:rsids>
    <w:rsidRoot w:val="008D28D3"/>
    <w:rsid w:val="001650F9"/>
    <w:rsid w:val="00172F43"/>
    <w:rsid w:val="00177203"/>
    <w:rsid w:val="001A40C2"/>
    <w:rsid w:val="00235619"/>
    <w:rsid w:val="002E3591"/>
    <w:rsid w:val="00352F3C"/>
    <w:rsid w:val="003E2ECA"/>
    <w:rsid w:val="0042207E"/>
    <w:rsid w:val="00427CF6"/>
    <w:rsid w:val="00432B07"/>
    <w:rsid w:val="00442AAB"/>
    <w:rsid w:val="004F460E"/>
    <w:rsid w:val="00595361"/>
    <w:rsid w:val="00610772"/>
    <w:rsid w:val="006201B8"/>
    <w:rsid w:val="00630342"/>
    <w:rsid w:val="0066446D"/>
    <w:rsid w:val="006666A2"/>
    <w:rsid w:val="0079015F"/>
    <w:rsid w:val="007E2FB9"/>
    <w:rsid w:val="008448C6"/>
    <w:rsid w:val="008D28D3"/>
    <w:rsid w:val="008D3F6B"/>
    <w:rsid w:val="00911EC0"/>
    <w:rsid w:val="009970AD"/>
    <w:rsid w:val="009C3579"/>
    <w:rsid w:val="009D1609"/>
    <w:rsid w:val="009F4300"/>
    <w:rsid w:val="00A62037"/>
    <w:rsid w:val="00AD1F49"/>
    <w:rsid w:val="00AE5EBF"/>
    <w:rsid w:val="00BB7500"/>
    <w:rsid w:val="00BD43EA"/>
    <w:rsid w:val="00C3610B"/>
    <w:rsid w:val="00C74070"/>
    <w:rsid w:val="00CD3A4A"/>
    <w:rsid w:val="00D5778D"/>
    <w:rsid w:val="00D94214"/>
    <w:rsid w:val="00DD40B0"/>
    <w:rsid w:val="00E851A1"/>
    <w:rsid w:val="00EC2472"/>
    <w:rsid w:val="00EF462C"/>
    <w:rsid w:val="00F278AD"/>
    <w:rsid w:val="00F52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579"/>
  </w:style>
  <w:style w:type="paragraph" w:styleId="ListParagraph">
    <w:name w:val="List Paragraph"/>
    <w:basedOn w:val="Normal"/>
    <w:uiPriority w:val="34"/>
    <w:qFormat/>
    <w:rsid w:val="008D28D3"/>
    <w:pPr>
      <w:ind w:left="720"/>
      <w:contextualSpacing/>
    </w:pPr>
  </w:style>
  <w:style w:type="table" w:styleId="TableGrid">
    <w:name w:val="Table Grid"/>
    <w:basedOn w:val="TableNormal"/>
    <w:uiPriority w:val="59"/>
    <w:rsid w:val="00422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63034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6666A2"/>
    <w:pPr>
      <w:tabs>
        <w:tab w:val="center" w:pos="4680"/>
        <w:tab w:val="right" w:pos="9360"/>
      </w:tabs>
    </w:pPr>
  </w:style>
  <w:style w:type="character" w:customStyle="1" w:styleId="HeaderChar">
    <w:name w:val="Header Char"/>
    <w:basedOn w:val="DefaultParagraphFont"/>
    <w:link w:val="Header"/>
    <w:uiPriority w:val="99"/>
    <w:rsid w:val="006666A2"/>
  </w:style>
  <w:style w:type="paragraph" w:styleId="Footer">
    <w:name w:val="footer"/>
    <w:basedOn w:val="Normal"/>
    <w:link w:val="FooterChar"/>
    <w:uiPriority w:val="99"/>
    <w:unhideWhenUsed/>
    <w:rsid w:val="006666A2"/>
    <w:pPr>
      <w:tabs>
        <w:tab w:val="center" w:pos="4680"/>
        <w:tab w:val="right" w:pos="9360"/>
      </w:tabs>
    </w:pPr>
  </w:style>
  <w:style w:type="character" w:customStyle="1" w:styleId="FooterChar">
    <w:name w:val="Footer Char"/>
    <w:basedOn w:val="DefaultParagraphFont"/>
    <w:link w:val="Footer"/>
    <w:uiPriority w:val="99"/>
    <w:rsid w:val="006666A2"/>
  </w:style>
  <w:style w:type="paragraph" w:styleId="BalloonText">
    <w:name w:val="Balloon Text"/>
    <w:basedOn w:val="Normal"/>
    <w:link w:val="BalloonTextChar"/>
    <w:uiPriority w:val="99"/>
    <w:semiHidden/>
    <w:unhideWhenUsed/>
    <w:rsid w:val="006666A2"/>
    <w:rPr>
      <w:rFonts w:ascii="Tahoma" w:hAnsi="Tahoma" w:cs="Tahoma"/>
      <w:sz w:val="16"/>
      <w:szCs w:val="16"/>
    </w:rPr>
  </w:style>
  <w:style w:type="character" w:customStyle="1" w:styleId="BalloonTextChar">
    <w:name w:val="Balloon Text Char"/>
    <w:basedOn w:val="DefaultParagraphFont"/>
    <w:link w:val="BalloonText"/>
    <w:uiPriority w:val="99"/>
    <w:semiHidden/>
    <w:rsid w:val="006666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579"/>
  </w:style>
  <w:style w:type="paragraph" w:styleId="ListParagraph">
    <w:name w:val="List Paragraph"/>
    <w:basedOn w:val="Normal"/>
    <w:uiPriority w:val="34"/>
    <w:qFormat/>
    <w:rsid w:val="008D28D3"/>
    <w:pPr>
      <w:ind w:left="720"/>
      <w:contextualSpacing/>
    </w:pPr>
  </w:style>
  <w:style w:type="table" w:styleId="TableGrid">
    <w:name w:val="Table Grid"/>
    <w:basedOn w:val="TableNormal"/>
    <w:uiPriority w:val="59"/>
    <w:rsid w:val="00422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63034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6666A2"/>
    <w:pPr>
      <w:tabs>
        <w:tab w:val="center" w:pos="4680"/>
        <w:tab w:val="right" w:pos="9360"/>
      </w:tabs>
    </w:pPr>
  </w:style>
  <w:style w:type="character" w:customStyle="1" w:styleId="HeaderChar">
    <w:name w:val="Header Char"/>
    <w:basedOn w:val="DefaultParagraphFont"/>
    <w:link w:val="Header"/>
    <w:uiPriority w:val="99"/>
    <w:rsid w:val="006666A2"/>
  </w:style>
  <w:style w:type="paragraph" w:styleId="Footer">
    <w:name w:val="footer"/>
    <w:basedOn w:val="Normal"/>
    <w:link w:val="FooterChar"/>
    <w:uiPriority w:val="99"/>
    <w:unhideWhenUsed/>
    <w:rsid w:val="006666A2"/>
    <w:pPr>
      <w:tabs>
        <w:tab w:val="center" w:pos="4680"/>
        <w:tab w:val="right" w:pos="9360"/>
      </w:tabs>
    </w:pPr>
  </w:style>
  <w:style w:type="character" w:customStyle="1" w:styleId="FooterChar">
    <w:name w:val="Footer Char"/>
    <w:basedOn w:val="DefaultParagraphFont"/>
    <w:link w:val="Footer"/>
    <w:uiPriority w:val="99"/>
    <w:rsid w:val="006666A2"/>
  </w:style>
  <w:style w:type="paragraph" w:styleId="BalloonText">
    <w:name w:val="Balloon Text"/>
    <w:basedOn w:val="Normal"/>
    <w:link w:val="BalloonTextChar"/>
    <w:uiPriority w:val="99"/>
    <w:semiHidden/>
    <w:unhideWhenUsed/>
    <w:rsid w:val="006666A2"/>
    <w:rPr>
      <w:rFonts w:ascii="Tahoma" w:hAnsi="Tahoma" w:cs="Tahoma"/>
      <w:sz w:val="16"/>
      <w:szCs w:val="16"/>
    </w:rPr>
  </w:style>
  <w:style w:type="character" w:customStyle="1" w:styleId="BalloonTextChar">
    <w:name w:val="Balloon Text Char"/>
    <w:basedOn w:val="DefaultParagraphFont"/>
    <w:link w:val="BalloonText"/>
    <w:uiPriority w:val="99"/>
    <w:semiHidden/>
    <w:rsid w:val="006666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Merhaut</dc:creator>
  <cp:lastModifiedBy>lhc</cp:lastModifiedBy>
  <cp:revision>2</cp:revision>
  <dcterms:created xsi:type="dcterms:W3CDTF">2012-09-25T17:57:00Z</dcterms:created>
  <dcterms:modified xsi:type="dcterms:W3CDTF">2012-09-25T17:57:00Z</dcterms:modified>
</cp:coreProperties>
</file>